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89921" w14:textId="7810BBE2" w:rsidR="008D3394" w:rsidRDefault="007E5612">
      <w:pPr>
        <w:rPr>
          <w:rFonts w:ascii="Poppins" w:hAnsi="Poppins" w:cs="Poppins"/>
          <w:b/>
          <w:bCs/>
          <w:sz w:val="28"/>
          <w:szCs w:val="28"/>
        </w:rPr>
      </w:pPr>
      <w:r>
        <w:rPr>
          <w:rFonts w:ascii="Poppins" w:hAnsi="Poppins" w:cs="Poppins"/>
          <w:b/>
          <w:bCs/>
          <w:noProof/>
          <w:sz w:val="28"/>
          <w:szCs w:val="28"/>
        </w:rPr>
        <w:drawing>
          <wp:inline distT="0" distB="0" distL="0" distR="0" wp14:anchorId="3504B8A0" wp14:editId="41E5820F">
            <wp:extent cx="6192982" cy="8198663"/>
            <wp:effectExtent l="0" t="0" r="5080" b="5715"/>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rotWithShape="1">
                    <a:blip r:embed="rId7" cstate="print">
                      <a:extLst>
                        <a:ext uri="{28A0092B-C50C-407E-A947-70E740481C1C}">
                          <a14:useLocalDpi xmlns:a14="http://schemas.microsoft.com/office/drawing/2010/main" val="0"/>
                        </a:ext>
                      </a:extLst>
                    </a:blip>
                    <a:srcRect t="11742"/>
                    <a:stretch/>
                  </pic:blipFill>
                  <pic:spPr bwMode="auto">
                    <a:xfrm>
                      <a:off x="0" y="0"/>
                      <a:ext cx="6199765" cy="8207642"/>
                    </a:xfrm>
                    <a:prstGeom prst="rect">
                      <a:avLst/>
                    </a:prstGeom>
                    <a:ln>
                      <a:noFill/>
                    </a:ln>
                    <a:extLst>
                      <a:ext uri="{53640926-AAD7-44D8-BBD7-CCE9431645EC}">
                        <a14:shadowObscured xmlns:a14="http://schemas.microsoft.com/office/drawing/2010/main"/>
                      </a:ext>
                    </a:extLst>
                  </pic:spPr>
                </pic:pic>
              </a:graphicData>
            </a:graphic>
          </wp:inline>
        </w:drawing>
      </w:r>
      <w:r w:rsidR="008D3394">
        <w:rPr>
          <w:rFonts w:ascii="Poppins" w:hAnsi="Poppins" w:cs="Poppins"/>
          <w:b/>
          <w:bCs/>
          <w:sz w:val="28"/>
          <w:szCs w:val="28"/>
        </w:rPr>
        <w:br w:type="page"/>
      </w:r>
    </w:p>
    <w:p w14:paraId="084E10A7" w14:textId="77777777" w:rsidR="007E5612" w:rsidRDefault="007E5612" w:rsidP="007E5612">
      <w:pPr>
        <w:rPr>
          <w:rFonts w:ascii="Poppins" w:hAnsi="Poppins" w:cs="Poppins"/>
          <w:b/>
          <w:bCs/>
          <w:noProof/>
          <w:sz w:val="28"/>
          <w:szCs w:val="28"/>
          <w:lang w:val="fr-CA"/>
        </w:rPr>
      </w:pPr>
    </w:p>
    <w:p w14:paraId="228B706C" w14:textId="35E17BE9" w:rsidR="007E5612" w:rsidRPr="007E5612" w:rsidRDefault="007E5612" w:rsidP="007E5612">
      <w:pPr>
        <w:rPr>
          <w:rFonts w:ascii="Poppins" w:hAnsi="Poppins" w:cs="Poppins"/>
          <w:b/>
          <w:bCs/>
          <w:noProof/>
          <w:sz w:val="28"/>
          <w:szCs w:val="28"/>
          <w:lang w:val="fr-CA"/>
        </w:rPr>
      </w:pPr>
      <w:r w:rsidRPr="00096D57">
        <w:rPr>
          <w:rFonts w:ascii="Poppins" w:hAnsi="Poppins" w:cs="Poppins"/>
          <w:b/>
          <w:bCs/>
          <w:noProof/>
          <w:sz w:val="28"/>
          <w:szCs w:val="28"/>
          <w:lang w:val="fr-CA"/>
        </w:rPr>
        <w:t>Introduction aux modèles d’approvisionnement</w:t>
      </w:r>
    </w:p>
    <w:p w14:paraId="5A64A212" w14:textId="77777777" w:rsidR="007E5612" w:rsidRPr="00096D57" w:rsidRDefault="007E5612" w:rsidP="007E5612">
      <w:pPr>
        <w:rPr>
          <w:rFonts w:ascii="Poppins" w:hAnsi="Poppins" w:cs="Poppins"/>
          <w:b/>
          <w:bCs/>
          <w:noProof/>
          <w:sz w:val="20"/>
          <w:szCs w:val="20"/>
          <w:lang w:val="fr-CA"/>
        </w:rPr>
      </w:pPr>
    </w:p>
    <w:p w14:paraId="61AA6747" w14:textId="77777777" w:rsidR="007E5612" w:rsidRPr="00096D57" w:rsidRDefault="007E5612" w:rsidP="007E5612">
      <w:pPr>
        <w:rPr>
          <w:rFonts w:ascii="Poppins" w:hAnsi="Poppins" w:cs="Poppins"/>
          <w:b/>
          <w:bCs/>
          <w:noProof/>
          <w:sz w:val="20"/>
          <w:szCs w:val="20"/>
          <w:lang w:val="fr-CA"/>
        </w:rPr>
      </w:pPr>
      <w:r w:rsidRPr="00096D57">
        <w:rPr>
          <w:rFonts w:ascii="Poppins" w:hAnsi="Poppins" w:cs="Poppins"/>
          <w:b/>
          <w:bCs/>
          <w:noProof/>
          <w:sz w:val="20"/>
          <w:szCs w:val="20"/>
          <w:lang w:val="fr-CA"/>
        </w:rPr>
        <w:t>Qu’est-ce que l’approvisionnement?</w:t>
      </w:r>
      <w:r w:rsidRPr="00096D57">
        <w:rPr>
          <w:rFonts w:ascii="Poppins" w:hAnsi="Poppins" w:cs="Poppins"/>
          <w:b/>
          <w:bCs/>
          <w:noProof/>
          <w:sz w:val="20"/>
          <w:szCs w:val="20"/>
          <w:lang w:val="fr-CA"/>
        </w:rPr>
        <w:br/>
      </w:r>
    </w:p>
    <w:p w14:paraId="6148E75B" w14:textId="77777777" w:rsidR="007E5612" w:rsidRPr="00096D57" w:rsidRDefault="007E5612" w:rsidP="007E5612">
      <w:pPr>
        <w:pStyle w:val="ListParagraph"/>
        <w:numPr>
          <w:ilvl w:val="0"/>
          <w:numId w:val="3"/>
        </w:numPr>
        <w:rPr>
          <w:rFonts w:ascii="Poppins" w:hAnsi="Poppins" w:cs="Poppins"/>
          <w:noProof/>
          <w:sz w:val="20"/>
          <w:szCs w:val="20"/>
          <w:lang w:val="fr-CA"/>
        </w:rPr>
      </w:pPr>
      <w:r w:rsidRPr="00096D57">
        <w:rPr>
          <w:rFonts w:ascii="Poppins" w:hAnsi="Poppins" w:cs="Poppins"/>
          <w:noProof/>
          <w:sz w:val="20"/>
          <w:szCs w:val="20"/>
          <w:lang w:val="fr-CA"/>
        </w:rPr>
        <w:t>Les Premières Nations doivent souvent avoir recours à des ressources à l’extérieur de leur organisation en raison de contraintes de temps, d’expérience, de compétences ou d’équipement, ou d’une combinaison de ces contraintes.</w:t>
      </w:r>
    </w:p>
    <w:p w14:paraId="44E082B9" w14:textId="77777777" w:rsidR="007E5612" w:rsidRPr="00096D57" w:rsidRDefault="007E5612" w:rsidP="007E5612">
      <w:pPr>
        <w:pStyle w:val="ListParagraph"/>
        <w:numPr>
          <w:ilvl w:val="0"/>
          <w:numId w:val="3"/>
        </w:numPr>
        <w:rPr>
          <w:rFonts w:ascii="Poppins" w:hAnsi="Poppins" w:cs="Poppins"/>
          <w:noProof/>
          <w:sz w:val="20"/>
          <w:szCs w:val="20"/>
          <w:lang w:val="fr-CA"/>
        </w:rPr>
      </w:pPr>
      <w:r w:rsidRPr="00096D57">
        <w:rPr>
          <w:rFonts w:ascii="Poppins" w:hAnsi="Poppins" w:cs="Poppins"/>
          <w:noProof/>
          <w:sz w:val="20"/>
          <w:szCs w:val="20"/>
          <w:lang w:val="fr-CA"/>
        </w:rPr>
        <w:t>Le recours à des ressources externes s’appelle « approvisionnement ».</w:t>
      </w:r>
    </w:p>
    <w:p w14:paraId="7403C5ED" w14:textId="77777777" w:rsidR="007E5612" w:rsidRPr="00096D57" w:rsidRDefault="007E5612" w:rsidP="007E5612">
      <w:pPr>
        <w:pStyle w:val="ListParagraph"/>
        <w:numPr>
          <w:ilvl w:val="0"/>
          <w:numId w:val="3"/>
        </w:numPr>
        <w:rPr>
          <w:rFonts w:ascii="Poppins" w:hAnsi="Poppins" w:cs="Poppins"/>
          <w:noProof/>
          <w:sz w:val="20"/>
          <w:szCs w:val="20"/>
          <w:lang w:val="fr-CA"/>
        </w:rPr>
      </w:pPr>
      <w:r w:rsidRPr="00096D57">
        <w:rPr>
          <w:rFonts w:ascii="Poppins" w:hAnsi="Poppins" w:cs="Poppins"/>
          <w:noProof/>
          <w:sz w:val="20"/>
          <w:szCs w:val="20"/>
          <w:lang w:val="fr-CA"/>
        </w:rPr>
        <w:t>Il existe plusieurs différents processus d’approvisionnement – parfois embaucher directement sans concours et, d’autres fois, utiliser un processus concurrentiel (comme une « demande de propositions » (DP)).</w:t>
      </w:r>
    </w:p>
    <w:p w14:paraId="4FCD0351" w14:textId="77777777" w:rsidR="007E5612" w:rsidRPr="00096D57" w:rsidRDefault="007E5612" w:rsidP="007E5612">
      <w:pPr>
        <w:pStyle w:val="ListParagraph"/>
        <w:numPr>
          <w:ilvl w:val="0"/>
          <w:numId w:val="3"/>
        </w:numPr>
        <w:rPr>
          <w:rFonts w:ascii="Poppins" w:hAnsi="Poppins" w:cs="Poppins"/>
          <w:noProof/>
          <w:sz w:val="20"/>
          <w:szCs w:val="20"/>
          <w:lang w:val="fr-CA"/>
        </w:rPr>
      </w:pPr>
      <w:r w:rsidRPr="00096D57">
        <w:rPr>
          <w:rFonts w:ascii="Poppins" w:hAnsi="Poppins" w:cs="Poppins"/>
          <w:noProof/>
          <w:sz w:val="20"/>
          <w:szCs w:val="20"/>
          <w:lang w:val="fr-CA"/>
        </w:rPr>
        <w:t>Il y a aussi différentes façons de regrouper les services – prenons par exemple la conception, la construction et l’exploitation/l’entretien d’une infrastructure; l’approvisionnement pour ces étapes d’un projet peut faire l’objet de plusieurs processus distincts ou être réuni en un seul processus.</w:t>
      </w:r>
    </w:p>
    <w:p w14:paraId="07051BC3" w14:textId="77777777" w:rsidR="007E5612" w:rsidRPr="00096D57" w:rsidRDefault="007E5612" w:rsidP="007E5612">
      <w:pPr>
        <w:pStyle w:val="ListParagraph"/>
        <w:numPr>
          <w:ilvl w:val="0"/>
          <w:numId w:val="3"/>
        </w:numPr>
        <w:rPr>
          <w:rFonts w:ascii="Poppins" w:hAnsi="Poppins" w:cs="Poppins"/>
          <w:noProof/>
          <w:sz w:val="20"/>
          <w:szCs w:val="20"/>
          <w:lang w:val="fr-CA"/>
        </w:rPr>
      </w:pPr>
      <w:r w:rsidRPr="00096D57">
        <w:rPr>
          <w:rFonts w:ascii="Poppins" w:hAnsi="Poppins" w:cs="Poppins"/>
          <w:noProof/>
          <w:sz w:val="20"/>
          <w:szCs w:val="20"/>
          <w:lang w:val="fr-CA"/>
        </w:rPr>
        <w:t xml:space="preserve">Les divers modèles d’approvisionnement peuvent présenter des degrés différents de participation du secteur privé et de transfert des risques. </w:t>
      </w:r>
    </w:p>
    <w:p w14:paraId="6A06B971" w14:textId="77777777" w:rsidR="007E5612" w:rsidRPr="00096D57" w:rsidRDefault="007E5612" w:rsidP="007E5612">
      <w:pPr>
        <w:rPr>
          <w:rFonts w:ascii="Poppins" w:hAnsi="Poppins" w:cs="Poppins"/>
          <w:noProof/>
          <w:sz w:val="20"/>
          <w:szCs w:val="20"/>
          <w:lang w:val="fr-CA"/>
        </w:rPr>
      </w:pPr>
    </w:p>
    <w:p w14:paraId="1F050755" w14:textId="77777777" w:rsidR="007E5612" w:rsidRPr="00096D57" w:rsidRDefault="007E5612" w:rsidP="007E5612">
      <w:pPr>
        <w:rPr>
          <w:rFonts w:ascii="Poppins" w:hAnsi="Poppins" w:cs="Poppins"/>
          <w:b/>
          <w:bCs/>
          <w:noProof/>
          <w:sz w:val="20"/>
          <w:szCs w:val="20"/>
          <w:lang w:val="fr-CA"/>
        </w:rPr>
      </w:pPr>
      <w:r w:rsidRPr="00096D57">
        <w:rPr>
          <w:rFonts w:ascii="Poppins" w:hAnsi="Poppins" w:cs="Poppins"/>
          <w:b/>
          <w:bCs/>
          <w:noProof/>
          <w:sz w:val="20"/>
          <w:szCs w:val="20"/>
          <w:lang w:val="fr-CA"/>
        </w:rPr>
        <w:t>Pourquoi l’approvisionnement est-il important?</w:t>
      </w:r>
      <w:r w:rsidRPr="00096D57">
        <w:rPr>
          <w:rFonts w:ascii="Poppins" w:hAnsi="Poppins" w:cs="Poppins"/>
          <w:b/>
          <w:bCs/>
          <w:noProof/>
          <w:sz w:val="20"/>
          <w:szCs w:val="20"/>
          <w:lang w:val="fr-CA"/>
        </w:rPr>
        <w:br/>
      </w:r>
    </w:p>
    <w:p w14:paraId="1EF71535" w14:textId="77777777" w:rsidR="007E5612" w:rsidRPr="00096D57" w:rsidRDefault="007E5612" w:rsidP="007E5612">
      <w:pPr>
        <w:pStyle w:val="ListParagraph"/>
        <w:numPr>
          <w:ilvl w:val="0"/>
          <w:numId w:val="4"/>
        </w:numPr>
        <w:rPr>
          <w:rFonts w:ascii="Poppins" w:hAnsi="Poppins" w:cs="Poppins"/>
          <w:noProof/>
          <w:sz w:val="20"/>
          <w:szCs w:val="20"/>
          <w:lang w:val="fr-CA"/>
        </w:rPr>
      </w:pPr>
      <w:r w:rsidRPr="00096D57">
        <w:rPr>
          <w:rFonts w:ascii="Poppins" w:hAnsi="Poppins" w:cs="Poppins"/>
          <w:noProof/>
          <w:sz w:val="20"/>
          <w:szCs w:val="20"/>
          <w:lang w:val="fr-CA"/>
        </w:rPr>
        <w:t>L’approvisionnement est souvent associé aux grands projets d’infrastructure dispendieux – qui coûtent cher à construire ainsi qu’à exploiter et à entretenir.</w:t>
      </w:r>
    </w:p>
    <w:p w14:paraId="07F5571E" w14:textId="77777777" w:rsidR="007E5612" w:rsidRPr="00096D57" w:rsidRDefault="007E5612" w:rsidP="007E5612">
      <w:pPr>
        <w:pStyle w:val="ListParagraph"/>
        <w:numPr>
          <w:ilvl w:val="0"/>
          <w:numId w:val="4"/>
        </w:numPr>
        <w:rPr>
          <w:rFonts w:ascii="Poppins" w:hAnsi="Poppins" w:cs="Poppins"/>
          <w:noProof/>
          <w:sz w:val="20"/>
          <w:szCs w:val="20"/>
          <w:lang w:val="fr-CA"/>
        </w:rPr>
      </w:pPr>
      <w:r w:rsidRPr="00096D57">
        <w:rPr>
          <w:rFonts w:ascii="Poppins" w:hAnsi="Poppins" w:cs="Poppins"/>
          <w:noProof/>
          <w:sz w:val="20"/>
          <w:szCs w:val="20"/>
          <w:lang w:val="fr-CA"/>
        </w:rPr>
        <w:t>En plus des coûts, ces projets d’infrastructure revêtent généralement une importance pour d’autres objectifs communautaires – la santé (eau potable salubre), la sécurité (routes sécuritaires), l’éducation (bâtiments scolaires en bon état), etc.</w:t>
      </w:r>
    </w:p>
    <w:p w14:paraId="6A1BCA99" w14:textId="77777777" w:rsidR="007E5612" w:rsidRPr="00096D57" w:rsidRDefault="007E5612" w:rsidP="007E5612">
      <w:pPr>
        <w:pStyle w:val="ListParagraph"/>
        <w:numPr>
          <w:ilvl w:val="0"/>
          <w:numId w:val="4"/>
        </w:numPr>
        <w:rPr>
          <w:rFonts w:ascii="Poppins" w:hAnsi="Poppins" w:cs="Poppins"/>
          <w:noProof/>
          <w:sz w:val="20"/>
          <w:szCs w:val="20"/>
          <w:lang w:val="fr-CA"/>
        </w:rPr>
      </w:pPr>
      <w:r w:rsidRPr="00096D57">
        <w:rPr>
          <w:rFonts w:ascii="Poppins" w:hAnsi="Poppins" w:cs="Poppins"/>
          <w:noProof/>
          <w:sz w:val="20"/>
          <w:szCs w:val="20"/>
          <w:lang w:val="fr-CA"/>
        </w:rPr>
        <w:t xml:space="preserve">L’échéancier pour concevoir et construire l’infrastructure peut progresser efficacement ou accuser des retards attribuables à la mauvaise qualité de conception, à un conflit entre le constructeur et le concepteur, à un entrepreneur en construction inexpérimenté ou à d’autres facteurs. </w:t>
      </w:r>
    </w:p>
    <w:p w14:paraId="47385255" w14:textId="77777777" w:rsidR="007E5612" w:rsidRPr="00096D57" w:rsidRDefault="007E5612" w:rsidP="007E5612">
      <w:pPr>
        <w:pStyle w:val="ListParagraph"/>
        <w:numPr>
          <w:ilvl w:val="0"/>
          <w:numId w:val="4"/>
        </w:numPr>
        <w:rPr>
          <w:rFonts w:ascii="Poppins" w:hAnsi="Poppins" w:cs="Poppins"/>
          <w:noProof/>
          <w:sz w:val="20"/>
          <w:szCs w:val="20"/>
          <w:lang w:val="fr-CA"/>
        </w:rPr>
      </w:pPr>
      <w:r w:rsidRPr="00096D57">
        <w:rPr>
          <w:rFonts w:ascii="Poppins" w:hAnsi="Poppins" w:cs="Poppins"/>
          <w:noProof/>
          <w:sz w:val="20"/>
          <w:szCs w:val="20"/>
          <w:lang w:val="fr-CA"/>
        </w:rPr>
        <w:t>Si les choses vont mal, certains autres aspects de la vie communautaire – tels la santé et la sécurité – sont susceptibles d’être compromis.</w:t>
      </w:r>
    </w:p>
    <w:p w14:paraId="56BB5F4B" w14:textId="77777777" w:rsidR="007E5612" w:rsidRPr="00096D57" w:rsidRDefault="007E5612" w:rsidP="007E5612">
      <w:pPr>
        <w:pStyle w:val="ListParagraph"/>
        <w:numPr>
          <w:ilvl w:val="0"/>
          <w:numId w:val="4"/>
        </w:numPr>
        <w:rPr>
          <w:rFonts w:ascii="Poppins" w:hAnsi="Poppins" w:cs="Poppins"/>
          <w:noProof/>
          <w:sz w:val="20"/>
          <w:szCs w:val="20"/>
          <w:lang w:val="fr-CA"/>
        </w:rPr>
      </w:pPr>
      <w:r w:rsidRPr="00096D57">
        <w:rPr>
          <w:rFonts w:ascii="Poppins" w:hAnsi="Poppins" w:cs="Poppins"/>
          <w:noProof/>
          <w:sz w:val="20"/>
          <w:szCs w:val="20"/>
          <w:lang w:val="fr-CA"/>
        </w:rPr>
        <w:t>Tous ces risques – risques financiers, échéancier et qualité du produit – peuvent être gérés au moyen d’un bon processus d’approvisionnement.</w:t>
      </w:r>
    </w:p>
    <w:p w14:paraId="65441E71" w14:textId="77777777" w:rsidR="004823C2" w:rsidRDefault="004823C2" w:rsidP="00F163C8">
      <w:pPr>
        <w:ind w:left="360"/>
        <w:rPr>
          <w:rFonts w:ascii="Poppins" w:hAnsi="Poppins" w:cs="Poppins"/>
          <w:sz w:val="20"/>
          <w:szCs w:val="20"/>
        </w:rPr>
      </w:pPr>
    </w:p>
    <w:p w14:paraId="138B01E0" w14:textId="77777777" w:rsidR="004823C2" w:rsidRDefault="004823C2" w:rsidP="00F163C8">
      <w:pPr>
        <w:ind w:left="360"/>
        <w:rPr>
          <w:rFonts w:ascii="Poppins" w:hAnsi="Poppins" w:cs="Poppins"/>
          <w:sz w:val="20"/>
          <w:szCs w:val="20"/>
        </w:rPr>
      </w:pPr>
    </w:p>
    <w:p w14:paraId="13649DCC" w14:textId="160661B2" w:rsidR="004823C2" w:rsidRDefault="004823C2" w:rsidP="00F163C8">
      <w:pPr>
        <w:ind w:left="360"/>
        <w:rPr>
          <w:rFonts w:ascii="Poppins" w:hAnsi="Poppins" w:cs="Poppins"/>
          <w:sz w:val="20"/>
          <w:szCs w:val="20"/>
        </w:rPr>
      </w:pPr>
    </w:p>
    <w:p w14:paraId="0DDEA130" w14:textId="30DA78C5" w:rsidR="004823C2" w:rsidRDefault="004823C2" w:rsidP="00F163C8">
      <w:pPr>
        <w:ind w:left="360"/>
        <w:rPr>
          <w:rFonts w:ascii="Poppins" w:hAnsi="Poppins" w:cs="Poppins"/>
          <w:sz w:val="20"/>
          <w:szCs w:val="20"/>
        </w:rPr>
      </w:pPr>
    </w:p>
    <w:p w14:paraId="4857D83C" w14:textId="6D0F5840" w:rsidR="004823C2" w:rsidRDefault="004823C2" w:rsidP="00F163C8">
      <w:pPr>
        <w:ind w:left="360"/>
        <w:rPr>
          <w:rFonts w:ascii="Poppins" w:hAnsi="Poppins" w:cs="Poppins"/>
          <w:sz w:val="20"/>
          <w:szCs w:val="20"/>
        </w:rPr>
      </w:pPr>
    </w:p>
    <w:p w14:paraId="00B98305" w14:textId="67E3FC5A" w:rsidR="004823C2" w:rsidRDefault="004823C2" w:rsidP="00F163C8">
      <w:pPr>
        <w:ind w:left="360"/>
        <w:rPr>
          <w:rFonts w:ascii="Poppins" w:hAnsi="Poppins" w:cs="Poppins"/>
          <w:sz w:val="20"/>
          <w:szCs w:val="20"/>
        </w:rPr>
      </w:pPr>
    </w:p>
    <w:p w14:paraId="305508FA" w14:textId="49461C90" w:rsidR="004823C2" w:rsidRDefault="004823C2" w:rsidP="00F163C8">
      <w:pPr>
        <w:ind w:left="360"/>
        <w:rPr>
          <w:rFonts w:ascii="Poppins" w:hAnsi="Poppins" w:cs="Poppins"/>
          <w:sz w:val="20"/>
          <w:szCs w:val="20"/>
        </w:rPr>
      </w:pPr>
    </w:p>
    <w:p w14:paraId="21C28D91" w14:textId="3FBDB191" w:rsidR="004823C2" w:rsidRDefault="004823C2" w:rsidP="00F163C8">
      <w:pPr>
        <w:ind w:left="360"/>
        <w:rPr>
          <w:rFonts w:ascii="Poppins" w:hAnsi="Poppins" w:cs="Poppins"/>
          <w:sz w:val="20"/>
          <w:szCs w:val="20"/>
        </w:rPr>
      </w:pPr>
    </w:p>
    <w:p w14:paraId="6B51E2DC" w14:textId="3F79144C" w:rsidR="004823C2" w:rsidRDefault="004823C2" w:rsidP="00F163C8">
      <w:pPr>
        <w:ind w:left="360"/>
        <w:rPr>
          <w:rFonts w:ascii="Poppins" w:hAnsi="Poppins" w:cs="Poppins"/>
          <w:sz w:val="20"/>
          <w:szCs w:val="20"/>
        </w:rPr>
      </w:pPr>
    </w:p>
    <w:p w14:paraId="230C838C" w14:textId="321F66D4" w:rsidR="004823C2" w:rsidRDefault="004823C2" w:rsidP="00F163C8">
      <w:pPr>
        <w:ind w:left="360"/>
        <w:rPr>
          <w:rFonts w:ascii="Poppins" w:hAnsi="Poppins" w:cs="Poppins"/>
          <w:sz w:val="20"/>
          <w:szCs w:val="20"/>
        </w:rPr>
      </w:pPr>
    </w:p>
    <w:p w14:paraId="79B8AC1A" w14:textId="77777777" w:rsidR="004823C2" w:rsidRDefault="004823C2" w:rsidP="00F163C8">
      <w:pPr>
        <w:ind w:left="360"/>
        <w:rPr>
          <w:rFonts w:ascii="Poppins" w:hAnsi="Poppins" w:cs="Poppins"/>
          <w:sz w:val="20"/>
          <w:szCs w:val="20"/>
        </w:rPr>
      </w:pPr>
    </w:p>
    <w:p w14:paraId="49782D6D" w14:textId="3F5C0A08" w:rsidR="00F163C8" w:rsidRPr="00F163C8" w:rsidRDefault="00643D5A" w:rsidP="00F163C8">
      <w:pPr>
        <w:ind w:left="360"/>
        <w:rPr>
          <w:rFonts w:ascii="Poppins" w:hAnsi="Poppins" w:cs="Poppins"/>
          <w:sz w:val="20"/>
          <w:szCs w:val="20"/>
        </w:rPr>
      </w:pPr>
      <w:r>
        <w:rPr>
          <w:rFonts w:ascii="Poppins" w:hAnsi="Poppins" w:cs="Poppins"/>
          <w:noProof/>
          <w:sz w:val="20"/>
          <w:szCs w:val="20"/>
        </w:rPr>
        <w:drawing>
          <wp:inline distT="0" distB="0" distL="0" distR="0" wp14:anchorId="48F9A7B4" wp14:editId="1462B1C9">
            <wp:extent cx="5766955" cy="449474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rotWithShape="1">
                    <a:blip r:embed="rId8" cstate="print">
                      <a:extLst>
                        <a:ext uri="{28A0092B-C50C-407E-A947-70E740481C1C}">
                          <a14:useLocalDpi xmlns:a14="http://schemas.microsoft.com/office/drawing/2010/main" val="0"/>
                        </a:ext>
                      </a:extLst>
                    </a:blip>
                    <a:srcRect l="8042" r="10307" b="4542"/>
                    <a:stretch/>
                  </pic:blipFill>
                  <pic:spPr bwMode="auto">
                    <a:xfrm>
                      <a:off x="0" y="0"/>
                      <a:ext cx="5778134" cy="4503453"/>
                    </a:xfrm>
                    <a:prstGeom prst="rect">
                      <a:avLst/>
                    </a:prstGeom>
                    <a:ln>
                      <a:noFill/>
                    </a:ln>
                    <a:extLst>
                      <a:ext uri="{53640926-AAD7-44D8-BBD7-CCE9431645EC}">
                        <a14:shadowObscured xmlns:a14="http://schemas.microsoft.com/office/drawing/2010/main"/>
                      </a:ext>
                    </a:extLst>
                  </pic:spPr>
                </pic:pic>
              </a:graphicData>
            </a:graphic>
          </wp:inline>
        </w:drawing>
      </w:r>
    </w:p>
    <w:p w14:paraId="743C8395" w14:textId="0BFA3F48" w:rsidR="00712E64" w:rsidRDefault="00712E64" w:rsidP="00BB1298">
      <w:pPr>
        <w:rPr>
          <w:rFonts w:ascii="Poppins" w:hAnsi="Poppins" w:cs="Poppins"/>
          <w:sz w:val="20"/>
          <w:szCs w:val="20"/>
        </w:rPr>
      </w:pPr>
    </w:p>
    <w:p w14:paraId="1A5A5F70" w14:textId="1B25A74B" w:rsidR="00F163C8" w:rsidRDefault="00F163C8" w:rsidP="00BB1298">
      <w:pPr>
        <w:rPr>
          <w:rFonts w:ascii="Poppins" w:hAnsi="Poppins" w:cs="Poppins"/>
          <w:sz w:val="20"/>
          <w:szCs w:val="20"/>
        </w:rPr>
      </w:pPr>
    </w:p>
    <w:p w14:paraId="4196E1B9" w14:textId="77777777" w:rsidR="00643D5A" w:rsidRDefault="00643D5A">
      <w:pPr>
        <w:rPr>
          <w:rFonts w:ascii="Poppins" w:hAnsi="Poppins" w:cs="Poppins"/>
          <w:b/>
          <w:bCs/>
          <w:noProof/>
          <w:lang w:val="fr-CA"/>
        </w:rPr>
      </w:pPr>
      <w:r>
        <w:rPr>
          <w:rFonts w:ascii="Poppins" w:hAnsi="Poppins" w:cs="Poppins"/>
          <w:b/>
          <w:bCs/>
          <w:noProof/>
          <w:lang w:val="fr-CA"/>
        </w:rPr>
        <w:br w:type="page"/>
      </w:r>
    </w:p>
    <w:p w14:paraId="492B473E" w14:textId="294B1CA6" w:rsidR="00643D5A" w:rsidRPr="00643D5A" w:rsidRDefault="00643D5A" w:rsidP="00643D5A">
      <w:pPr>
        <w:rPr>
          <w:rFonts w:ascii="Poppins" w:hAnsi="Poppins" w:cs="Poppins"/>
          <w:b/>
          <w:bCs/>
        </w:rPr>
      </w:pPr>
      <w:r w:rsidRPr="00096D57">
        <w:rPr>
          <w:rFonts w:ascii="Poppins" w:hAnsi="Poppins" w:cs="Poppins"/>
          <w:b/>
          <w:bCs/>
          <w:noProof/>
          <w:lang w:val="fr-CA"/>
        </w:rPr>
        <w:lastRenderedPageBreak/>
        <w:t>Conception-soumission-construction</w:t>
      </w:r>
    </w:p>
    <w:p w14:paraId="1C590432" w14:textId="3E4AF900" w:rsidR="00643D5A" w:rsidRPr="00096D57" w:rsidRDefault="00056343" w:rsidP="00643D5A">
      <w:pPr>
        <w:rPr>
          <w:rFonts w:ascii="Poppins" w:hAnsi="Poppins" w:cs="Poppins"/>
          <w:noProof/>
          <w:sz w:val="20"/>
          <w:szCs w:val="20"/>
          <w:lang w:val="fr-CA"/>
        </w:rPr>
      </w:pPr>
      <w:r w:rsidRPr="00096D57">
        <w:rPr>
          <w:rFonts w:ascii="Poppins" w:hAnsi="Poppins" w:cs="Poppins"/>
          <w:noProof/>
          <w:sz w:val="20"/>
          <w:szCs w:val="20"/>
          <w:lang w:val="fr-CA"/>
        </w:rPr>
        <w:drawing>
          <wp:anchor distT="0" distB="0" distL="114300" distR="114300" simplePos="0" relativeHeight="251664384" behindDoc="0" locked="0" layoutInCell="1" allowOverlap="1" wp14:anchorId="58BC8217" wp14:editId="0A4B1EE7">
            <wp:simplePos x="0" y="0"/>
            <wp:positionH relativeFrom="column">
              <wp:posOffset>3231515</wp:posOffset>
            </wp:positionH>
            <wp:positionV relativeFrom="paragraph">
              <wp:posOffset>160655</wp:posOffset>
            </wp:positionV>
            <wp:extent cx="3180715" cy="204660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rotWithShape="1">
                    <a:blip r:embed="rId9" cstate="print">
                      <a:extLst>
                        <a:ext uri="{28A0092B-C50C-407E-A947-70E740481C1C}">
                          <a14:useLocalDpi xmlns:a14="http://schemas.microsoft.com/office/drawing/2010/main" val="0"/>
                        </a:ext>
                      </a:extLst>
                    </a:blip>
                    <a:srcRect l="26248" t="23830" r="18487" b="22818"/>
                    <a:stretch/>
                  </pic:blipFill>
                  <pic:spPr bwMode="auto">
                    <a:xfrm>
                      <a:off x="0" y="0"/>
                      <a:ext cx="3180715" cy="2046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02B082" w14:textId="746ABFBF" w:rsidR="00643D5A" w:rsidRPr="00096D57" w:rsidRDefault="00643D5A" w:rsidP="00643D5A">
      <w:pPr>
        <w:pStyle w:val="ListParagraph"/>
        <w:numPr>
          <w:ilvl w:val="0"/>
          <w:numId w:val="9"/>
        </w:numPr>
        <w:rPr>
          <w:rFonts w:ascii="Poppins" w:hAnsi="Poppins" w:cs="Poppins"/>
          <w:noProof/>
          <w:sz w:val="20"/>
          <w:szCs w:val="20"/>
          <w:lang w:val="fr-CA"/>
        </w:rPr>
      </w:pPr>
      <w:r w:rsidRPr="00096D57">
        <w:rPr>
          <w:rFonts w:ascii="Poppins" w:hAnsi="Poppins" w:cs="Poppins"/>
          <w:noProof/>
          <w:sz w:val="20"/>
          <w:szCs w:val="20"/>
          <w:lang w:val="fr-CA"/>
        </w:rPr>
        <w:t>Le modèle conception-soumission-construction (CSC) est la méthode d’approvisionnement la plus courante pour les projets d’infrastructure tant à l’échelle globale qu’au sein des Premières Nations.</w:t>
      </w:r>
    </w:p>
    <w:p w14:paraId="683A237F" w14:textId="77777777" w:rsidR="00643D5A" w:rsidRPr="00096D57" w:rsidRDefault="00643D5A" w:rsidP="00643D5A">
      <w:pPr>
        <w:pStyle w:val="ListParagraph"/>
        <w:numPr>
          <w:ilvl w:val="0"/>
          <w:numId w:val="9"/>
        </w:numPr>
        <w:rPr>
          <w:rFonts w:ascii="Poppins" w:hAnsi="Poppins" w:cs="Poppins"/>
          <w:noProof/>
          <w:sz w:val="20"/>
          <w:szCs w:val="20"/>
          <w:lang w:val="fr-CA"/>
        </w:rPr>
      </w:pPr>
      <w:r w:rsidRPr="00096D57">
        <w:rPr>
          <w:rFonts w:ascii="Poppins" w:hAnsi="Poppins" w:cs="Poppins"/>
          <w:noProof/>
          <w:sz w:val="20"/>
          <w:szCs w:val="20"/>
          <w:lang w:val="fr-CA"/>
        </w:rPr>
        <w:t>Le propriétaire est responsable de la conception d’un élément d’actif, qui est souvent confiée par contrat à une société de conception privée.</w:t>
      </w:r>
    </w:p>
    <w:p w14:paraId="1970A8CA" w14:textId="77777777" w:rsidR="00643D5A" w:rsidRPr="00096D57" w:rsidRDefault="00643D5A" w:rsidP="00643D5A">
      <w:pPr>
        <w:pStyle w:val="ListParagraph"/>
        <w:numPr>
          <w:ilvl w:val="0"/>
          <w:numId w:val="9"/>
        </w:numPr>
        <w:rPr>
          <w:rFonts w:ascii="Poppins" w:hAnsi="Poppins" w:cs="Poppins"/>
          <w:noProof/>
          <w:sz w:val="20"/>
          <w:szCs w:val="20"/>
          <w:lang w:val="fr-CA"/>
        </w:rPr>
      </w:pPr>
      <w:r w:rsidRPr="00096D57">
        <w:rPr>
          <w:rFonts w:ascii="Poppins" w:hAnsi="Poppins" w:cs="Poppins"/>
          <w:noProof/>
          <w:sz w:val="20"/>
          <w:szCs w:val="20"/>
          <w:lang w:val="fr-CA"/>
        </w:rPr>
        <w:t>Le propriétaire utilise ensuite la conception pour octroyer un unique contrat à un entrepreneur chargé de la construction de l’élément d’actif.</w:t>
      </w:r>
    </w:p>
    <w:p w14:paraId="6E86C3C8" w14:textId="53FC697A" w:rsidR="009D708D" w:rsidRPr="00643D5A" w:rsidRDefault="00643D5A" w:rsidP="00643D5A">
      <w:pPr>
        <w:pStyle w:val="ListParagraph"/>
        <w:numPr>
          <w:ilvl w:val="0"/>
          <w:numId w:val="9"/>
        </w:numPr>
        <w:rPr>
          <w:rFonts w:ascii="Poppins" w:hAnsi="Poppins" w:cs="Poppins"/>
          <w:noProof/>
          <w:sz w:val="20"/>
          <w:szCs w:val="20"/>
          <w:lang w:val="fr-CA"/>
        </w:rPr>
      </w:pPr>
      <w:r w:rsidRPr="00096D57">
        <w:rPr>
          <w:rFonts w:ascii="Poppins" w:hAnsi="Poppins" w:cs="Poppins"/>
          <w:noProof/>
          <w:sz w:val="20"/>
          <w:szCs w:val="20"/>
          <w:lang w:val="fr-CA"/>
        </w:rPr>
        <w:t>Une fois la construction terminée, le propriétaire prend en charge l’exploitation et l’entretien de l’élément d’actif.</w:t>
      </w:r>
    </w:p>
    <w:p w14:paraId="49152A38" w14:textId="77777777" w:rsidR="004C5B9B" w:rsidRDefault="004C5B9B" w:rsidP="004C5B9B">
      <w:pPr>
        <w:pStyle w:val="ListParagraph"/>
        <w:rPr>
          <w:rFonts w:ascii="Poppins" w:hAnsi="Poppins" w:cs="Poppins"/>
          <w:sz w:val="20"/>
          <w:szCs w:val="20"/>
        </w:rPr>
      </w:pPr>
    </w:p>
    <w:tbl>
      <w:tblPr>
        <w:tblW w:w="9334" w:type="dxa"/>
        <w:tblInd w:w="145" w:type="dxa"/>
        <w:tblLayout w:type="fixed"/>
        <w:tblCellMar>
          <w:left w:w="0" w:type="dxa"/>
          <w:right w:w="0" w:type="dxa"/>
        </w:tblCellMar>
        <w:tblLook w:val="01E0" w:firstRow="1" w:lastRow="1" w:firstColumn="1" w:lastColumn="1" w:noHBand="0" w:noVBand="0"/>
      </w:tblPr>
      <w:tblGrid>
        <w:gridCol w:w="4510"/>
        <w:gridCol w:w="4824"/>
      </w:tblGrid>
      <w:tr w:rsidR="00127AFE" w:rsidRPr="00F163C8" w14:paraId="15E26C7C" w14:textId="77777777" w:rsidTr="00643D5A">
        <w:trPr>
          <w:trHeight w:val="647"/>
        </w:trPr>
        <w:tc>
          <w:tcPr>
            <w:tcW w:w="4510" w:type="dxa"/>
            <w:tcBorders>
              <w:left w:val="single" w:sz="18" w:space="0" w:color="FFFFFF"/>
              <w:right w:val="single" w:sz="18" w:space="0" w:color="FFFFFF"/>
            </w:tcBorders>
            <w:shd w:val="clear" w:color="auto" w:fill="ED9C2C"/>
          </w:tcPr>
          <w:p w14:paraId="52B588ED" w14:textId="406DA138" w:rsidR="00127AFE" w:rsidRPr="00F163C8" w:rsidRDefault="00643D5A" w:rsidP="00604880">
            <w:pPr>
              <w:pStyle w:val="TableParagraph"/>
              <w:spacing w:before="72"/>
              <w:ind w:left="1628" w:right="1581" w:firstLine="0"/>
              <w:jc w:val="center"/>
              <w:rPr>
                <w:rFonts w:ascii="Poppins" w:hAnsi="Poppins" w:cs="Poppins"/>
                <w:b/>
              </w:rPr>
            </w:pPr>
            <w:r w:rsidRPr="00096D57">
              <w:rPr>
                <w:rFonts w:ascii="Poppins" w:hAnsi="Poppins" w:cs="Poppins"/>
                <w:b/>
                <w:noProof/>
                <w:color w:val="FFFFFF"/>
                <w:lang w:val="fr-CA"/>
              </w:rPr>
              <w:t>Avantages</w:t>
            </w:r>
          </w:p>
        </w:tc>
        <w:tc>
          <w:tcPr>
            <w:tcW w:w="4824" w:type="dxa"/>
            <w:tcBorders>
              <w:left w:val="single" w:sz="18" w:space="0" w:color="FFFFFF"/>
            </w:tcBorders>
            <w:shd w:val="clear" w:color="auto" w:fill="ED9C2C"/>
          </w:tcPr>
          <w:p w14:paraId="1952BB26" w14:textId="3D0F8025" w:rsidR="00127AFE" w:rsidRPr="00F163C8" w:rsidRDefault="00643D5A" w:rsidP="00604880">
            <w:pPr>
              <w:pStyle w:val="TableParagraph"/>
              <w:spacing w:before="72"/>
              <w:ind w:left="1503" w:firstLine="0"/>
              <w:rPr>
                <w:rFonts w:ascii="Poppins" w:hAnsi="Poppins" w:cs="Poppins"/>
                <w:b/>
              </w:rPr>
            </w:pPr>
            <w:r w:rsidRPr="00096D57">
              <w:rPr>
                <w:rFonts w:ascii="Poppins" w:hAnsi="Poppins" w:cs="Poppins"/>
                <w:b/>
                <w:noProof/>
                <w:color w:val="FFFFFF"/>
                <w:lang w:val="fr-CA"/>
              </w:rPr>
              <w:t>Inconvénients</w:t>
            </w:r>
          </w:p>
        </w:tc>
      </w:tr>
      <w:tr w:rsidR="00127AFE" w:rsidRPr="00F163C8" w14:paraId="2501815A" w14:textId="77777777" w:rsidTr="00643D5A">
        <w:trPr>
          <w:trHeight w:val="4670"/>
        </w:trPr>
        <w:tc>
          <w:tcPr>
            <w:tcW w:w="4510" w:type="dxa"/>
            <w:tcBorders>
              <w:left w:val="single" w:sz="18" w:space="0" w:color="FFFFFF"/>
              <w:right w:val="single" w:sz="18" w:space="0" w:color="FFFFFF"/>
            </w:tcBorders>
            <w:shd w:val="clear" w:color="auto" w:fill="F2F2F2"/>
          </w:tcPr>
          <w:p w14:paraId="2B488BFF" w14:textId="77777777" w:rsidR="00643D5A" w:rsidRPr="00096D57" w:rsidRDefault="00643D5A" w:rsidP="00643D5A">
            <w:pPr>
              <w:pStyle w:val="ListParagraph"/>
              <w:numPr>
                <w:ilvl w:val="0"/>
                <w:numId w:val="11"/>
              </w:numPr>
              <w:rPr>
                <w:rFonts w:ascii="Poppins" w:hAnsi="Poppins" w:cs="Poppins"/>
                <w:noProof/>
                <w:sz w:val="20"/>
                <w:szCs w:val="20"/>
                <w:lang w:val="fr-CA"/>
              </w:rPr>
            </w:pPr>
            <w:r w:rsidRPr="00096D57">
              <w:rPr>
                <w:rFonts w:ascii="Poppins" w:hAnsi="Poppins" w:cs="Poppins"/>
                <w:noProof/>
                <w:sz w:val="20"/>
                <w:szCs w:val="20"/>
                <w:lang w:val="fr-CA"/>
              </w:rPr>
              <w:t>Mode de réalisation bien connu par toutes les parties en raison de sa fréquence d’utilisation.</w:t>
            </w:r>
          </w:p>
          <w:p w14:paraId="192F8630" w14:textId="77777777" w:rsidR="00643D5A" w:rsidRPr="00096D57" w:rsidRDefault="00643D5A" w:rsidP="00643D5A">
            <w:pPr>
              <w:pStyle w:val="ListParagraph"/>
              <w:numPr>
                <w:ilvl w:val="0"/>
                <w:numId w:val="11"/>
              </w:numPr>
              <w:rPr>
                <w:rFonts w:ascii="Poppins" w:hAnsi="Poppins" w:cs="Poppins"/>
                <w:noProof/>
                <w:sz w:val="20"/>
                <w:szCs w:val="20"/>
                <w:lang w:val="fr-CA"/>
              </w:rPr>
            </w:pPr>
            <w:r w:rsidRPr="00096D57">
              <w:rPr>
                <w:rFonts w:ascii="Poppins" w:hAnsi="Poppins" w:cs="Poppins"/>
                <w:noProof/>
                <w:sz w:val="20"/>
                <w:szCs w:val="20"/>
                <w:lang w:val="fr-CA"/>
              </w:rPr>
              <w:t>Le propriétaire conserve le contrôle des décisions, de la conception et de tous les détails du projet .</w:t>
            </w:r>
          </w:p>
          <w:p w14:paraId="4F3B9D07" w14:textId="77777777" w:rsidR="00643D5A" w:rsidRPr="00096D57" w:rsidRDefault="00643D5A" w:rsidP="00643D5A">
            <w:pPr>
              <w:pStyle w:val="ListParagraph"/>
              <w:numPr>
                <w:ilvl w:val="0"/>
                <w:numId w:val="11"/>
              </w:numPr>
              <w:rPr>
                <w:rFonts w:ascii="Poppins" w:hAnsi="Poppins" w:cs="Poppins"/>
                <w:noProof/>
                <w:sz w:val="20"/>
                <w:szCs w:val="20"/>
                <w:lang w:val="fr-CA"/>
              </w:rPr>
            </w:pPr>
            <w:r w:rsidRPr="00096D57">
              <w:rPr>
                <w:rFonts w:ascii="Poppins" w:hAnsi="Poppins" w:cs="Poppins"/>
                <w:noProof/>
                <w:sz w:val="20"/>
                <w:szCs w:val="20"/>
                <w:lang w:val="fr-CA"/>
              </w:rPr>
              <w:t>La possibilité d’avoir des avis de différentes parties au sujet de la conception et de la construction peut améliorer la qualité.</w:t>
            </w:r>
          </w:p>
          <w:p w14:paraId="57F3D1AA" w14:textId="3D03FB39" w:rsidR="00127AFE" w:rsidRPr="00127AFE" w:rsidRDefault="00643D5A" w:rsidP="00643D5A">
            <w:pPr>
              <w:pStyle w:val="ListParagraph"/>
              <w:numPr>
                <w:ilvl w:val="0"/>
                <w:numId w:val="11"/>
              </w:numPr>
              <w:rPr>
                <w:rFonts w:ascii="Poppins" w:hAnsi="Poppins" w:cs="Poppins"/>
                <w:sz w:val="20"/>
                <w:szCs w:val="20"/>
              </w:rPr>
            </w:pPr>
            <w:r w:rsidRPr="00096D57">
              <w:rPr>
                <w:rFonts w:ascii="Poppins" w:hAnsi="Poppins" w:cs="Poppins"/>
                <w:noProof/>
                <w:sz w:val="20"/>
                <w:szCs w:val="20"/>
                <w:lang w:val="fr-CA"/>
              </w:rPr>
              <w:t>Il est parfois plus facile de gérer les projets suivant un processus linéaire.</w:t>
            </w:r>
          </w:p>
        </w:tc>
        <w:tc>
          <w:tcPr>
            <w:tcW w:w="4824" w:type="dxa"/>
            <w:tcBorders>
              <w:left w:val="single" w:sz="18" w:space="0" w:color="FFFFFF"/>
            </w:tcBorders>
            <w:shd w:val="clear" w:color="auto" w:fill="F2F2F2"/>
          </w:tcPr>
          <w:p w14:paraId="27F4AAD4" w14:textId="77777777" w:rsidR="00643D5A" w:rsidRPr="00643D5A" w:rsidRDefault="00643D5A" w:rsidP="00643D5A">
            <w:pPr>
              <w:pStyle w:val="ListParagraph"/>
              <w:numPr>
                <w:ilvl w:val="0"/>
                <w:numId w:val="11"/>
              </w:numPr>
              <w:rPr>
                <w:rFonts w:ascii="Poppins" w:hAnsi="Poppins" w:cs="Poppins"/>
                <w:noProof/>
                <w:sz w:val="19"/>
                <w:szCs w:val="19"/>
                <w:lang w:val="fr-CA"/>
              </w:rPr>
            </w:pPr>
            <w:r w:rsidRPr="00643D5A">
              <w:rPr>
                <w:rFonts w:ascii="Poppins" w:hAnsi="Poppins" w:cs="Poppins"/>
                <w:noProof/>
                <w:sz w:val="19"/>
                <w:szCs w:val="19"/>
                <w:lang w:val="fr-CA"/>
              </w:rPr>
              <w:t>Le recours au plus bas soumissionnaire peut résulter en une conception non constructible ou comportant des éléments manquants. Il est donc plus probable que cela entraîne des ordres de changements coûteux pendant la construction.</w:t>
            </w:r>
          </w:p>
          <w:p w14:paraId="704A51B7" w14:textId="77777777" w:rsidR="00643D5A" w:rsidRPr="00643D5A" w:rsidRDefault="00643D5A" w:rsidP="00643D5A">
            <w:pPr>
              <w:pStyle w:val="ListParagraph"/>
              <w:numPr>
                <w:ilvl w:val="0"/>
                <w:numId w:val="11"/>
              </w:numPr>
              <w:rPr>
                <w:rFonts w:ascii="Poppins" w:hAnsi="Poppins" w:cs="Poppins"/>
                <w:noProof/>
                <w:sz w:val="19"/>
                <w:szCs w:val="19"/>
                <w:lang w:val="fr-CA"/>
              </w:rPr>
            </w:pPr>
            <w:r w:rsidRPr="00643D5A">
              <w:rPr>
                <w:rFonts w:ascii="Poppins" w:hAnsi="Poppins" w:cs="Poppins"/>
                <w:noProof/>
                <w:sz w:val="19"/>
                <w:szCs w:val="19"/>
                <w:lang w:val="fr-CA"/>
              </w:rPr>
              <w:t>Le propriétaire est responsable du coût des ordres de changements ou des erreurs dans les spécifications et il assume d’importants risques à l’égard du projet.</w:t>
            </w:r>
          </w:p>
          <w:p w14:paraId="6E2DDD5A" w14:textId="77777777" w:rsidR="00643D5A" w:rsidRPr="00643D5A" w:rsidRDefault="00643D5A" w:rsidP="00643D5A">
            <w:pPr>
              <w:pStyle w:val="ListParagraph"/>
              <w:numPr>
                <w:ilvl w:val="0"/>
                <w:numId w:val="11"/>
              </w:numPr>
              <w:rPr>
                <w:rFonts w:ascii="Poppins" w:hAnsi="Poppins" w:cs="Poppins"/>
                <w:noProof/>
                <w:sz w:val="19"/>
                <w:szCs w:val="19"/>
                <w:lang w:val="fr-CA"/>
              </w:rPr>
            </w:pPr>
            <w:r w:rsidRPr="00643D5A">
              <w:rPr>
                <w:rFonts w:ascii="Poppins" w:hAnsi="Poppins" w:cs="Poppins"/>
                <w:noProof/>
                <w:sz w:val="19"/>
                <w:szCs w:val="19"/>
                <w:lang w:val="fr-CA"/>
              </w:rPr>
              <w:t xml:space="preserve">Une juste estimation des coûts pendant la phase de conception exige une connaissance des techniques de construction les plus récentes. </w:t>
            </w:r>
          </w:p>
          <w:p w14:paraId="7091B9E8" w14:textId="77777777" w:rsidR="00643D5A" w:rsidRPr="00643D5A" w:rsidRDefault="00643D5A" w:rsidP="00643D5A">
            <w:pPr>
              <w:pStyle w:val="ListParagraph"/>
              <w:numPr>
                <w:ilvl w:val="0"/>
                <w:numId w:val="11"/>
              </w:numPr>
              <w:rPr>
                <w:rFonts w:ascii="Poppins" w:hAnsi="Poppins" w:cs="Poppins"/>
                <w:noProof/>
                <w:sz w:val="19"/>
                <w:szCs w:val="19"/>
                <w:lang w:val="fr-CA"/>
              </w:rPr>
            </w:pPr>
            <w:r w:rsidRPr="00643D5A">
              <w:rPr>
                <w:rFonts w:ascii="Poppins" w:hAnsi="Poppins" w:cs="Poppins"/>
                <w:noProof/>
                <w:sz w:val="19"/>
                <w:szCs w:val="19"/>
                <w:lang w:val="fr-CA"/>
              </w:rPr>
              <w:t>L’entrepreneur n’a pas l’occasion de faire connaître son point de vue avant la construction.</w:t>
            </w:r>
          </w:p>
          <w:p w14:paraId="5B173963" w14:textId="2195EEFF" w:rsidR="00127AFE" w:rsidRPr="00127AFE" w:rsidRDefault="00643D5A" w:rsidP="00643D5A">
            <w:pPr>
              <w:pStyle w:val="ListParagraph"/>
              <w:numPr>
                <w:ilvl w:val="0"/>
                <w:numId w:val="11"/>
              </w:numPr>
              <w:rPr>
                <w:rFonts w:ascii="Poppins" w:hAnsi="Poppins" w:cs="Poppins"/>
                <w:sz w:val="20"/>
                <w:szCs w:val="20"/>
              </w:rPr>
            </w:pPr>
            <w:r w:rsidRPr="00643D5A">
              <w:rPr>
                <w:rFonts w:ascii="Poppins" w:hAnsi="Poppins" w:cs="Poppins"/>
                <w:noProof/>
                <w:sz w:val="19"/>
                <w:szCs w:val="19"/>
                <w:lang w:val="fr-CA"/>
              </w:rPr>
              <w:t>Durée plus longue en comparaison avec d’autres modes de réalisation, vu que chaque phase doit être exécutée de façon linéaire.</w:t>
            </w:r>
          </w:p>
        </w:tc>
      </w:tr>
    </w:tbl>
    <w:p w14:paraId="5E46DB65" w14:textId="545E52BE" w:rsidR="00B540EC" w:rsidRDefault="00B540EC">
      <w:pPr>
        <w:rPr>
          <w:rFonts w:ascii="Poppins" w:hAnsi="Poppins" w:cs="Poppins"/>
          <w:b/>
          <w:bCs/>
        </w:rPr>
      </w:pPr>
    </w:p>
    <w:p w14:paraId="75F00803" w14:textId="77777777" w:rsidR="00643D5A" w:rsidRDefault="00643D5A" w:rsidP="00643D5A">
      <w:pPr>
        <w:rPr>
          <w:rFonts w:ascii="Poppins" w:hAnsi="Poppins" w:cs="Poppins"/>
          <w:b/>
          <w:bCs/>
          <w:noProof/>
          <w:lang w:val="fr-CA"/>
        </w:rPr>
      </w:pPr>
    </w:p>
    <w:p w14:paraId="34994782" w14:textId="77777777" w:rsidR="00643D5A" w:rsidRDefault="00643D5A" w:rsidP="00643D5A">
      <w:pPr>
        <w:rPr>
          <w:rFonts w:ascii="Poppins" w:hAnsi="Poppins" w:cs="Poppins"/>
          <w:b/>
          <w:bCs/>
          <w:noProof/>
          <w:lang w:val="fr-CA"/>
        </w:rPr>
      </w:pPr>
    </w:p>
    <w:p w14:paraId="2B2D7323" w14:textId="64A91CCA" w:rsidR="00643D5A" w:rsidRPr="00096D57" w:rsidRDefault="00056343" w:rsidP="00643D5A">
      <w:pPr>
        <w:rPr>
          <w:rFonts w:ascii="Poppins" w:hAnsi="Poppins" w:cs="Poppins"/>
          <w:b/>
          <w:bCs/>
          <w:noProof/>
          <w:lang w:val="fr-CA"/>
        </w:rPr>
      </w:pPr>
      <w:r>
        <w:rPr>
          <w:rFonts w:ascii="Poppins" w:hAnsi="Poppins" w:cs="Poppins"/>
          <w:b/>
          <w:bCs/>
          <w:noProof/>
          <w:sz w:val="20"/>
          <w:szCs w:val="20"/>
        </w:rPr>
        <w:drawing>
          <wp:anchor distT="0" distB="0" distL="114300" distR="114300" simplePos="0" relativeHeight="251659264" behindDoc="0" locked="0" layoutInCell="1" allowOverlap="1" wp14:anchorId="484F7B9C" wp14:editId="1DB27BC8">
            <wp:simplePos x="0" y="0"/>
            <wp:positionH relativeFrom="column">
              <wp:posOffset>4065905</wp:posOffset>
            </wp:positionH>
            <wp:positionV relativeFrom="paragraph">
              <wp:posOffset>150495</wp:posOffset>
            </wp:positionV>
            <wp:extent cx="2006600" cy="223329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rotWithShape="1">
                    <a:blip r:embed="rId10" cstate="print">
                      <a:extLst>
                        <a:ext uri="{28A0092B-C50C-407E-A947-70E740481C1C}">
                          <a14:useLocalDpi xmlns:a14="http://schemas.microsoft.com/office/drawing/2010/main" val="0"/>
                        </a:ext>
                      </a:extLst>
                    </a:blip>
                    <a:srcRect l="36885" t="26165" r="27571" b="14431"/>
                    <a:stretch/>
                  </pic:blipFill>
                  <pic:spPr bwMode="auto">
                    <a:xfrm>
                      <a:off x="0" y="0"/>
                      <a:ext cx="2006600" cy="2233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3D5A" w:rsidRPr="00096D57">
        <w:rPr>
          <w:rFonts w:ascii="Poppins" w:hAnsi="Poppins" w:cs="Poppins"/>
          <w:b/>
          <w:bCs/>
          <w:noProof/>
          <w:lang w:val="fr-CA"/>
        </w:rPr>
        <w:t>Conception-Construction</w:t>
      </w:r>
    </w:p>
    <w:p w14:paraId="27FD19CB" w14:textId="225AF57C" w:rsidR="00B02181" w:rsidRPr="00B02181" w:rsidRDefault="00B02181" w:rsidP="00B02181">
      <w:pPr>
        <w:rPr>
          <w:rFonts w:ascii="Poppins" w:hAnsi="Poppins" w:cs="Poppins"/>
          <w:sz w:val="20"/>
          <w:szCs w:val="20"/>
        </w:rPr>
      </w:pPr>
    </w:p>
    <w:p w14:paraId="4B8CF882" w14:textId="5831022A" w:rsidR="00643D5A" w:rsidRPr="00096D57" w:rsidRDefault="00643D5A" w:rsidP="00643D5A">
      <w:pPr>
        <w:pStyle w:val="ListParagraph"/>
        <w:numPr>
          <w:ilvl w:val="0"/>
          <w:numId w:val="10"/>
        </w:numPr>
        <w:rPr>
          <w:rFonts w:ascii="Poppins" w:hAnsi="Poppins" w:cs="Poppins"/>
          <w:noProof/>
          <w:sz w:val="20"/>
          <w:szCs w:val="20"/>
          <w:lang w:val="fr-CA"/>
        </w:rPr>
      </w:pPr>
      <w:r w:rsidRPr="00096D57">
        <w:rPr>
          <w:rFonts w:ascii="Poppins" w:hAnsi="Poppins" w:cs="Poppins"/>
          <w:noProof/>
          <w:sz w:val="20"/>
          <w:szCs w:val="20"/>
          <w:lang w:val="fr-CA"/>
        </w:rPr>
        <w:t>Selon le modèle conception-construction (CC), le propriétaire reçoit une seule offre pour la conception et la construction intégrées d’un élément d‘actif.</w:t>
      </w:r>
      <w:r>
        <w:rPr>
          <w:rFonts w:ascii="Poppins" w:hAnsi="Poppins" w:cs="Poppins"/>
          <w:noProof/>
          <w:sz w:val="20"/>
          <w:szCs w:val="20"/>
          <w:lang w:val="fr-CA"/>
        </w:rPr>
        <w:br/>
      </w:r>
    </w:p>
    <w:p w14:paraId="7A266246" w14:textId="0D85E4D9" w:rsidR="00643D5A" w:rsidRPr="00096D57" w:rsidRDefault="00643D5A" w:rsidP="00643D5A">
      <w:pPr>
        <w:pStyle w:val="ListParagraph"/>
        <w:numPr>
          <w:ilvl w:val="0"/>
          <w:numId w:val="10"/>
        </w:numPr>
        <w:rPr>
          <w:rFonts w:ascii="Poppins" w:hAnsi="Poppins" w:cs="Poppins"/>
          <w:noProof/>
          <w:sz w:val="20"/>
          <w:szCs w:val="20"/>
          <w:lang w:val="fr-CA"/>
        </w:rPr>
      </w:pPr>
      <w:r w:rsidRPr="00096D57">
        <w:rPr>
          <w:rFonts w:ascii="Poppins" w:hAnsi="Poppins" w:cs="Poppins"/>
          <w:noProof/>
          <w:sz w:val="20"/>
          <w:szCs w:val="20"/>
          <w:lang w:val="fr-CA"/>
        </w:rPr>
        <w:t>Le propriétaire prépare un énoncé de projet qui décrit les spécifications et les exigences de l’élément d’actif.</w:t>
      </w:r>
      <w:r w:rsidRPr="00096D57">
        <w:rPr>
          <w:rFonts w:ascii="Poppins" w:hAnsi="Poppins" w:cs="Poppins"/>
          <w:noProof/>
          <w:sz w:val="20"/>
          <w:szCs w:val="20"/>
          <w:lang w:val="fr-CA"/>
        </w:rPr>
        <w:br/>
      </w:r>
    </w:p>
    <w:p w14:paraId="2D950979" w14:textId="77777777" w:rsidR="00643D5A" w:rsidRPr="00096D57" w:rsidRDefault="00643D5A" w:rsidP="00643D5A">
      <w:pPr>
        <w:pStyle w:val="ListParagraph"/>
        <w:numPr>
          <w:ilvl w:val="0"/>
          <w:numId w:val="10"/>
        </w:numPr>
        <w:rPr>
          <w:rFonts w:ascii="Poppins" w:hAnsi="Poppins" w:cs="Poppins"/>
          <w:noProof/>
          <w:sz w:val="20"/>
          <w:szCs w:val="20"/>
          <w:lang w:val="fr-CA"/>
        </w:rPr>
      </w:pPr>
      <w:r w:rsidRPr="00096D57">
        <w:rPr>
          <w:rFonts w:ascii="Poppins" w:hAnsi="Poppins" w:cs="Poppins"/>
          <w:noProof/>
          <w:sz w:val="20"/>
          <w:szCs w:val="20"/>
          <w:lang w:val="fr-CA"/>
        </w:rPr>
        <w:t xml:space="preserve">Le propriétaire conclut un unique contrat avec un entrepreneur, qui doit réaliser un concept détaillé et construire l’élément d’actif. </w:t>
      </w:r>
    </w:p>
    <w:p w14:paraId="49992C1E" w14:textId="77777777" w:rsidR="00643D5A" w:rsidRPr="00096D57" w:rsidRDefault="00643D5A" w:rsidP="00643D5A">
      <w:pPr>
        <w:rPr>
          <w:rFonts w:ascii="Poppins" w:hAnsi="Poppins" w:cs="Poppins"/>
          <w:noProof/>
          <w:sz w:val="20"/>
          <w:szCs w:val="20"/>
          <w:lang w:val="fr-CA"/>
        </w:rPr>
      </w:pPr>
    </w:p>
    <w:p w14:paraId="7164CFBD" w14:textId="5737284A" w:rsidR="00127AFE" w:rsidRPr="00643D5A" w:rsidRDefault="00643D5A" w:rsidP="00BB1298">
      <w:pPr>
        <w:pStyle w:val="ListParagraph"/>
        <w:numPr>
          <w:ilvl w:val="0"/>
          <w:numId w:val="10"/>
        </w:numPr>
        <w:rPr>
          <w:rFonts w:ascii="Poppins" w:hAnsi="Poppins" w:cs="Poppins"/>
          <w:noProof/>
          <w:sz w:val="20"/>
          <w:szCs w:val="20"/>
          <w:lang w:val="fr-CA"/>
        </w:rPr>
      </w:pPr>
      <w:r w:rsidRPr="00096D57">
        <w:rPr>
          <w:rFonts w:ascii="Poppins" w:hAnsi="Poppins" w:cs="Poppins"/>
          <w:noProof/>
          <w:sz w:val="20"/>
          <w:szCs w:val="20"/>
          <w:lang w:val="fr-CA"/>
        </w:rPr>
        <w:t>Une fois la construction terminée, l’élément d’actif est mis en service et le propriétaire prend en charge l’exploitation et l’entretien.</w:t>
      </w:r>
      <w:r w:rsidR="008D3394" w:rsidRPr="00643D5A">
        <w:rPr>
          <w:rFonts w:ascii="Poppins" w:hAnsi="Poppins" w:cs="Poppins"/>
          <w:sz w:val="20"/>
          <w:szCs w:val="20"/>
        </w:rPr>
        <w:br/>
      </w:r>
    </w:p>
    <w:tbl>
      <w:tblPr>
        <w:tblW w:w="9334" w:type="dxa"/>
        <w:tblInd w:w="145" w:type="dxa"/>
        <w:tblLayout w:type="fixed"/>
        <w:tblCellMar>
          <w:left w:w="0" w:type="dxa"/>
          <w:right w:w="0" w:type="dxa"/>
        </w:tblCellMar>
        <w:tblLook w:val="01E0" w:firstRow="1" w:lastRow="1" w:firstColumn="1" w:lastColumn="1" w:noHBand="0" w:noVBand="0"/>
      </w:tblPr>
      <w:tblGrid>
        <w:gridCol w:w="4085"/>
        <w:gridCol w:w="5249"/>
      </w:tblGrid>
      <w:tr w:rsidR="00127AFE" w:rsidRPr="00F163C8" w14:paraId="4C5280E1" w14:textId="77777777" w:rsidTr="00643D5A">
        <w:trPr>
          <w:trHeight w:val="647"/>
        </w:trPr>
        <w:tc>
          <w:tcPr>
            <w:tcW w:w="4085" w:type="dxa"/>
            <w:tcBorders>
              <w:left w:val="single" w:sz="18" w:space="0" w:color="FFFFFF"/>
              <w:right w:val="single" w:sz="18" w:space="0" w:color="FFFFFF"/>
            </w:tcBorders>
            <w:shd w:val="clear" w:color="auto" w:fill="ED9C2C"/>
          </w:tcPr>
          <w:p w14:paraId="45CC333C" w14:textId="532AD97A" w:rsidR="00127AFE" w:rsidRPr="00F163C8" w:rsidRDefault="00643D5A" w:rsidP="00643D5A">
            <w:pPr>
              <w:pStyle w:val="TableParagraph"/>
              <w:spacing w:before="72"/>
              <w:ind w:right="1581"/>
              <w:jc w:val="center"/>
              <w:rPr>
                <w:rFonts w:ascii="Poppins" w:hAnsi="Poppins" w:cs="Poppins"/>
                <w:b/>
              </w:rPr>
            </w:pPr>
            <w:r w:rsidRPr="00096D57">
              <w:rPr>
                <w:rFonts w:ascii="Poppins" w:hAnsi="Poppins" w:cs="Poppins"/>
                <w:b/>
                <w:noProof/>
                <w:color w:val="FFFFFF"/>
                <w:lang w:val="fr-CA"/>
              </w:rPr>
              <w:t>Avantages</w:t>
            </w:r>
          </w:p>
        </w:tc>
        <w:tc>
          <w:tcPr>
            <w:tcW w:w="5249" w:type="dxa"/>
            <w:tcBorders>
              <w:left w:val="single" w:sz="18" w:space="0" w:color="FFFFFF"/>
            </w:tcBorders>
            <w:shd w:val="clear" w:color="auto" w:fill="ED9C2C"/>
          </w:tcPr>
          <w:p w14:paraId="45D660F5" w14:textId="16EB49CD" w:rsidR="00127AFE" w:rsidRPr="00F163C8" w:rsidRDefault="00643D5A" w:rsidP="00604880">
            <w:pPr>
              <w:pStyle w:val="TableParagraph"/>
              <w:spacing w:before="72"/>
              <w:ind w:left="1503" w:firstLine="0"/>
              <w:rPr>
                <w:rFonts w:ascii="Poppins" w:hAnsi="Poppins" w:cs="Poppins"/>
                <w:b/>
              </w:rPr>
            </w:pPr>
            <w:r w:rsidRPr="00096D57">
              <w:rPr>
                <w:rFonts w:ascii="Poppins" w:hAnsi="Poppins" w:cs="Poppins"/>
                <w:b/>
                <w:noProof/>
                <w:color w:val="FFFFFF"/>
                <w:lang w:val="fr-CA"/>
              </w:rPr>
              <w:t>Inconvénients</w:t>
            </w:r>
          </w:p>
        </w:tc>
      </w:tr>
      <w:tr w:rsidR="00127AFE" w:rsidRPr="00F163C8" w14:paraId="18BD02BF" w14:textId="77777777" w:rsidTr="00643D5A">
        <w:trPr>
          <w:trHeight w:val="1792"/>
        </w:trPr>
        <w:tc>
          <w:tcPr>
            <w:tcW w:w="4085" w:type="dxa"/>
            <w:tcBorders>
              <w:left w:val="single" w:sz="18" w:space="0" w:color="FFFFFF"/>
              <w:right w:val="single" w:sz="18" w:space="0" w:color="FFFFFF"/>
            </w:tcBorders>
            <w:shd w:val="clear" w:color="auto" w:fill="F2F2F2"/>
          </w:tcPr>
          <w:p w14:paraId="56A68734" w14:textId="77777777" w:rsidR="00643D5A" w:rsidRPr="00096D57" w:rsidRDefault="00643D5A" w:rsidP="00643D5A">
            <w:pPr>
              <w:pStyle w:val="ListParagraph"/>
              <w:numPr>
                <w:ilvl w:val="0"/>
                <w:numId w:val="12"/>
              </w:numPr>
              <w:rPr>
                <w:rFonts w:ascii="Poppins" w:hAnsi="Poppins" w:cs="Poppins"/>
                <w:noProof/>
                <w:sz w:val="19"/>
                <w:szCs w:val="19"/>
                <w:lang w:val="fr-CA"/>
              </w:rPr>
            </w:pPr>
            <w:r w:rsidRPr="00096D57">
              <w:rPr>
                <w:rFonts w:ascii="Poppins" w:hAnsi="Poppins" w:cs="Poppins"/>
                <w:noProof/>
                <w:sz w:val="19"/>
                <w:szCs w:val="19"/>
                <w:lang w:val="fr-CA"/>
              </w:rPr>
              <w:t xml:space="preserve">Point de contact unique pour la </w:t>
            </w:r>
            <w:r>
              <w:rPr>
                <w:rFonts w:ascii="Poppins" w:hAnsi="Poppins" w:cs="Poppins"/>
                <w:noProof/>
                <w:sz w:val="19"/>
                <w:szCs w:val="19"/>
                <w:lang w:val="fr-CA"/>
              </w:rPr>
              <w:t>responsabilité</w:t>
            </w:r>
            <w:r w:rsidRPr="00096D57">
              <w:rPr>
                <w:rFonts w:ascii="Poppins" w:hAnsi="Poppins" w:cs="Poppins"/>
                <w:noProof/>
                <w:sz w:val="19"/>
                <w:szCs w:val="19"/>
                <w:lang w:val="fr-CA"/>
              </w:rPr>
              <w:t xml:space="preserve"> de la conception et de la construction. </w:t>
            </w:r>
          </w:p>
          <w:p w14:paraId="4D9DB86C" w14:textId="77777777" w:rsidR="00643D5A" w:rsidRPr="00096D57" w:rsidRDefault="00643D5A" w:rsidP="00643D5A">
            <w:pPr>
              <w:pStyle w:val="ListParagraph"/>
              <w:numPr>
                <w:ilvl w:val="0"/>
                <w:numId w:val="12"/>
              </w:numPr>
              <w:rPr>
                <w:rFonts w:ascii="Poppins" w:hAnsi="Poppins" w:cs="Poppins"/>
                <w:noProof/>
                <w:sz w:val="19"/>
                <w:szCs w:val="19"/>
                <w:lang w:val="fr-CA"/>
              </w:rPr>
            </w:pPr>
            <w:r w:rsidRPr="00096D57">
              <w:rPr>
                <w:rFonts w:ascii="Poppins" w:hAnsi="Poppins" w:cs="Poppins"/>
                <w:noProof/>
                <w:sz w:val="19"/>
                <w:szCs w:val="19"/>
                <w:lang w:val="fr-CA"/>
              </w:rPr>
              <w:t>Économies de coûts et possibilités d’innovation grâce au fait que l’entrepreneur et le concepteur interviennent tôt et travaillent ensemble tout au long du processus.</w:t>
            </w:r>
          </w:p>
          <w:p w14:paraId="36B8DB9B" w14:textId="77777777" w:rsidR="00643D5A" w:rsidRPr="00096D57" w:rsidRDefault="00643D5A" w:rsidP="00643D5A">
            <w:pPr>
              <w:pStyle w:val="ListParagraph"/>
              <w:numPr>
                <w:ilvl w:val="0"/>
                <w:numId w:val="12"/>
              </w:numPr>
              <w:rPr>
                <w:rFonts w:ascii="Poppins" w:hAnsi="Poppins" w:cs="Poppins"/>
                <w:noProof/>
                <w:sz w:val="19"/>
                <w:szCs w:val="19"/>
                <w:lang w:val="fr-CA"/>
              </w:rPr>
            </w:pPr>
            <w:r w:rsidRPr="00096D57">
              <w:rPr>
                <w:rFonts w:ascii="Poppins" w:hAnsi="Poppins" w:cs="Poppins"/>
                <w:noProof/>
                <w:sz w:val="19"/>
                <w:szCs w:val="19"/>
                <w:lang w:val="fr-CA"/>
              </w:rPr>
              <w:t>Plus grand transfert de risques (en particulier les risques d’interface entre la conception et la construction) au concepteur-constructeur.</w:t>
            </w:r>
          </w:p>
          <w:p w14:paraId="6C7D6001" w14:textId="6CCD9103" w:rsidR="00127AFE" w:rsidRPr="00B540EC" w:rsidRDefault="00643D5A" w:rsidP="00643D5A">
            <w:pPr>
              <w:pStyle w:val="ListParagraph"/>
              <w:numPr>
                <w:ilvl w:val="0"/>
                <w:numId w:val="12"/>
              </w:numPr>
              <w:rPr>
                <w:rFonts w:ascii="Poppins" w:hAnsi="Poppins" w:cs="Poppins"/>
                <w:sz w:val="19"/>
                <w:szCs w:val="19"/>
              </w:rPr>
            </w:pPr>
            <w:r w:rsidRPr="00096D57">
              <w:rPr>
                <w:rFonts w:ascii="Poppins" w:hAnsi="Poppins" w:cs="Poppins"/>
                <w:noProof/>
                <w:sz w:val="19"/>
                <w:szCs w:val="19"/>
                <w:lang w:val="fr-CA"/>
              </w:rPr>
              <w:t>Certitude de prix plus rapide.</w:t>
            </w:r>
          </w:p>
        </w:tc>
        <w:tc>
          <w:tcPr>
            <w:tcW w:w="5249" w:type="dxa"/>
            <w:tcBorders>
              <w:left w:val="single" w:sz="18" w:space="0" w:color="FFFFFF"/>
            </w:tcBorders>
            <w:shd w:val="clear" w:color="auto" w:fill="F2F2F2"/>
          </w:tcPr>
          <w:p w14:paraId="34B811D8" w14:textId="77777777" w:rsidR="00643D5A" w:rsidRPr="00643D5A" w:rsidRDefault="00643D5A" w:rsidP="00643D5A">
            <w:pPr>
              <w:pStyle w:val="ListParagraph"/>
              <w:numPr>
                <w:ilvl w:val="0"/>
                <w:numId w:val="15"/>
              </w:numPr>
              <w:rPr>
                <w:rFonts w:ascii="Poppins" w:hAnsi="Poppins" w:cs="Poppins"/>
                <w:noProof/>
                <w:sz w:val="18"/>
                <w:szCs w:val="18"/>
                <w:lang w:val="fr-CA"/>
              </w:rPr>
            </w:pPr>
            <w:r w:rsidRPr="00643D5A">
              <w:rPr>
                <w:rFonts w:ascii="Poppins" w:hAnsi="Poppins" w:cs="Poppins"/>
                <w:noProof/>
                <w:sz w:val="18"/>
                <w:szCs w:val="18"/>
                <w:lang w:val="fr-CA"/>
              </w:rPr>
              <w:t xml:space="preserve">Le propriétaire exerce moins de contrôle sur la conception et y participe moins. </w:t>
            </w:r>
          </w:p>
          <w:p w14:paraId="149164DC" w14:textId="77777777" w:rsidR="00643D5A" w:rsidRPr="00643D5A" w:rsidRDefault="00643D5A" w:rsidP="00643D5A">
            <w:pPr>
              <w:pStyle w:val="ListParagraph"/>
              <w:numPr>
                <w:ilvl w:val="0"/>
                <w:numId w:val="15"/>
              </w:numPr>
              <w:rPr>
                <w:rFonts w:ascii="Poppins" w:hAnsi="Poppins" w:cs="Poppins"/>
                <w:noProof/>
                <w:sz w:val="18"/>
                <w:szCs w:val="18"/>
                <w:lang w:val="fr-CA"/>
              </w:rPr>
            </w:pPr>
            <w:r w:rsidRPr="00643D5A">
              <w:rPr>
                <w:rFonts w:ascii="Poppins" w:hAnsi="Poppins" w:cs="Poppins"/>
                <w:noProof/>
                <w:sz w:val="18"/>
                <w:szCs w:val="18"/>
                <w:lang w:val="fr-CA"/>
              </w:rPr>
              <w:t>Moins de mécanismes régulateurs entre les étapes de la conception et de la construction, ce qui peut résulter en un élément d’actif qui ne répond pas (ou ne répond pas entièrement) aux exigences du propriétaire.</w:t>
            </w:r>
          </w:p>
          <w:p w14:paraId="28D71A26" w14:textId="77777777" w:rsidR="00643D5A" w:rsidRPr="00643D5A" w:rsidRDefault="00643D5A" w:rsidP="00643D5A">
            <w:pPr>
              <w:pStyle w:val="ListParagraph"/>
              <w:numPr>
                <w:ilvl w:val="0"/>
                <w:numId w:val="15"/>
              </w:numPr>
              <w:rPr>
                <w:rFonts w:ascii="Poppins" w:hAnsi="Poppins" w:cs="Poppins"/>
                <w:noProof/>
                <w:sz w:val="18"/>
                <w:szCs w:val="18"/>
                <w:lang w:val="fr-CA"/>
              </w:rPr>
            </w:pPr>
            <w:r w:rsidRPr="00643D5A">
              <w:rPr>
                <w:rFonts w:ascii="Poppins" w:hAnsi="Poppins" w:cs="Poppins"/>
                <w:noProof/>
                <w:sz w:val="18"/>
                <w:szCs w:val="18"/>
                <w:lang w:val="fr-CA"/>
              </w:rPr>
              <w:t xml:space="preserve">Faible incitatif pour motiver le concepteur-constructeur à prendre en compte le futur cycle de vie et les coûts d’entretien, bien que cela puisse, dans une certaine mesure, être inclus dans les critères et la méthodologie d’évaluation.  </w:t>
            </w:r>
          </w:p>
          <w:p w14:paraId="5F12EF8E" w14:textId="77777777" w:rsidR="00643D5A" w:rsidRPr="00643D5A" w:rsidRDefault="00643D5A" w:rsidP="00643D5A">
            <w:pPr>
              <w:pStyle w:val="ListParagraph"/>
              <w:numPr>
                <w:ilvl w:val="0"/>
                <w:numId w:val="15"/>
              </w:numPr>
              <w:rPr>
                <w:rFonts w:ascii="Poppins" w:hAnsi="Poppins" w:cs="Poppins"/>
                <w:noProof/>
                <w:sz w:val="18"/>
                <w:szCs w:val="18"/>
                <w:lang w:val="fr-CA"/>
              </w:rPr>
            </w:pPr>
            <w:r w:rsidRPr="00643D5A">
              <w:rPr>
                <w:rFonts w:ascii="Poppins" w:hAnsi="Poppins" w:cs="Poppins"/>
                <w:noProof/>
                <w:sz w:val="18"/>
                <w:szCs w:val="18"/>
                <w:lang w:val="fr-CA"/>
              </w:rPr>
              <w:t xml:space="preserve">Interaction éventuellement réduite entre le concepteur et l’utilisateur final, vu que la conception est en grande partie réalisée indépendamment du propriétaire dans un contexte d’appel d’offres. </w:t>
            </w:r>
          </w:p>
          <w:p w14:paraId="747D0CEC" w14:textId="77777777" w:rsidR="00643D5A" w:rsidRPr="00643D5A" w:rsidRDefault="00643D5A" w:rsidP="00643D5A">
            <w:pPr>
              <w:pStyle w:val="ListParagraph"/>
              <w:numPr>
                <w:ilvl w:val="0"/>
                <w:numId w:val="15"/>
              </w:numPr>
              <w:rPr>
                <w:rFonts w:ascii="Poppins" w:hAnsi="Poppins" w:cs="Poppins"/>
                <w:noProof/>
                <w:sz w:val="18"/>
                <w:szCs w:val="18"/>
                <w:lang w:val="fr-CA"/>
              </w:rPr>
            </w:pPr>
            <w:r w:rsidRPr="00643D5A">
              <w:rPr>
                <w:rFonts w:ascii="Poppins" w:hAnsi="Poppins" w:cs="Poppins"/>
                <w:noProof/>
                <w:sz w:val="18"/>
                <w:szCs w:val="18"/>
                <w:lang w:val="fr-CA"/>
              </w:rPr>
              <w:t xml:space="preserve">Risque de payer une prime pour  éventualités quant aux risques/inconnus entraînés par la nécessité d’établir le prix rapidement (comparé au modèle CSC).   </w:t>
            </w:r>
          </w:p>
          <w:p w14:paraId="72649BE1" w14:textId="7C65C0FA" w:rsidR="00127AFE" w:rsidRPr="00B540EC" w:rsidRDefault="00643D5A" w:rsidP="00643D5A">
            <w:pPr>
              <w:pStyle w:val="ListParagraph"/>
              <w:numPr>
                <w:ilvl w:val="0"/>
                <w:numId w:val="15"/>
              </w:numPr>
              <w:rPr>
                <w:rFonts w:ascii="Poppins" w:hAnsi="Poppins" w:cs="Poppins"/>
                <w:sz w:val="19"/>
                <w:szCs w:val="19"/>
              </w:rPr>
            </w:pPr>
            <w:r w:rsidRPr="00643D5A">
              <w:rPr>
                <w:rFonts w:ascii="Poppins" w:hAnsi="Poppins" w:cs="Poppins"/>
                <w:noProof/>
                <w:sz w:val="18"/>
                <w:szCs w:val="18"/>
                <w:lang w:val="fr-CA"/>
              </w:rPr>
              <w:t>Forte dépendance à l’égard du propriétaire pour qu’il élabore un devis descriptif convenable pour le projet. Si cela n’est pas fait, l’élément d’actif risque de ne pas être adapté à l’usage prévu.</w:t>
            </w:r>
          </w:p>
        </w:tc>
      </w:tr>
    </w:tbl>
    <w:p w14:paraId="610147B6" w14:textId="23217A91" w:rsidR="009D708D" w:rsidRDefault="009D708D" w:rsidP="00BB1298">
      <w:pPr>
        <w:rPr>
          <w:rFonts w:ascii="Poppins" w:hAnsi="Poppins" w:cs="Poppins"/>
          <w:sz w:val="20"/>
          <w:szCs w:val="20"/>
        </w:rPr>
      </w:pPr>
    </w:p>
    <w:p w14:paraId="7CA91B30" w14:textId="6288CDE0" w:rsidR="00FF1F52" w:rsidRDefault="00643D5A" w:rsidP="00BB1298">
      <w:pPr>
        <w:rPr>
          <w:rFonts w:ascii="Poppins" w:hAnsi="Poppins" w:cs="Poppins"/>
          <w:b/>
          <w:bCs/>
          <w:noProof/>
          <w:lang w:val="fr-CA"/>
        </w:rPr>
      </w:pPr>
      <w:r w:rsidRPr="00096D57">
        <w:rPr>
          <w:rFonts w:ascii="Poppins" w:hAnsi="Poppins" w:cs="Poppins"/>
          <w:b/>
          <w:bCs/>
          <w:noProof/>
          <w:lang w:val="fr-CA"/>
        </w:rPr>
        <w:lastRenderedPageBreak/>
        <w:t>Conception-Construction-Exploitation-Entretien</w:t>
      </w:r>
    </w:p>
    <w:p w14:paraId="12112092" w14:textId="354F069B" w:rsidR="00643D5A" w:rsidRDefault="00056343" w:rsidP="00BB1298">
      <w:pPr>
        <w:rPr>
          <w:rFonts w:ascii="Poppins" w:hAnsi="Poppins" w:cs="Poppins"/>
          <w:sz w:val="18"/>
          <w:szCs w:val="18"/>
        </w:rPr>
      </w:pPr>
      <w:r w:rsidRPr="00096D57">
        <w:rPr>
          <w:rFonts w:ascii="Poppins" w:hAnsi="Poppins" w:cs="Poppins"/>
          <w:b/>
          <w:bCs/>
          <w:noProof/>
          <w:lang w:val="fr-CA"/>
        </w:rPr>
        <w:drawing>
          <wp:anchor distT="0" distB="0" distL="114300" distR="114300" simplePos="0" relativeHeight="251666432" behindDoc="0" locked="0" layoutInCell="1" allowOverlap="1" wp14:anchorId="7E42C752" wp14:editId="7F8B32DE">
            <wp:simplePos x="0" y="0"/>
            <wp:positionH relativeFrom="column">
              <wp:posOffset>3521710</wp:posOffset>
            </wp:positionH>
            <wp:positionV relativeFrom="paragraph">
              <wp:posOffset>15240</wp:posOffset>
            </wp:positionV>
            <wp:extent cx="2814320" cy="256603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1" cstate="print">
                      <a:extLst>
                        <a:ext uri="{28A0092B-C50C-407E-A947-70E740481C1C}">
                          <a14:useLocalDpi xmlns:a14="http://schemas.microsoft.com/office/drawing/2010/main" val="0"/>
                        </a:ext>
                      </a:extLst>
                    </a:blip>
                    <a:srcRect l="26714" t="23326" r="21440" b="5742"/>
                    <a:stretch/>
                  </pic:blipFill>
                  <pic:spPr bwMode="auto">
                    <a:xfrm>
                      <a:off x="0" y="0"/>
                      <a:ext cx="2814320" cy="2566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09AB15" w14:textId="3A1AE863" w:rsidR="00643D5A" w:rsidRPr="00096D57" w:rsidRDefault="00643D5A" w:rsidP="00643D5A">
      <w:pPr>
        <w:pStyle w:val="ListParagraph"/>
        <w:numPr>
          <w:ilvl w:val="0"/>
          <w:numId w:val="16"/>
        </w:numPr>
        <w:rPr>
          <w:rFonts w:ascii="Poppins" w:hAnsi="Poppins" w:cs="Poppins"/>
          <w:noProof/>
          <w:sz w:val="20"/>
          <w:szCs w:val="20"/>
          <w:lang w:val="fr-CA"/>
        </w:rPr>
      </w:pPr>
      <w:r w:rsidRPr="00096D57">
        <w:rPr>
          <w:rFonts w:ascii="Poppins" w:hAnsi="Poppins" w:cs="Poppins"/>
          <w:noProof/>
          <w:sz w:val="20"/>
          <w:szCs w:val="20"/>
          <w:lang w:val="fr-CA"/>
        </w:rPr>
        <w:t>Les modèles conception-construction-entretien (CCE) et conception-construction-entretien-exploitation (CCEEx) sont similaires au modèle CC, avec :</w:t>
      </w:r>
    </w:p>
    <w:p w14:paraId="48F5315A" w14:textId="59149C5B" w:rsidR="00643D5A" w:rsidRPr="00096D57" w:rsidRDefault="00643D5A" w:rsidP="00643D5A">
      <w:pPr>
        <w:pStyle w:val="ListParagraph"/>
        <w:numPr>
          <w:ilvl w:val="1"/>
          <w:numId w:val="16"/>
        </w:numPr>
        <w:rPr>
          <w:rFonts w:ascii="Poppins" w:hAnsi="Poppins" w:cs="Poppins"/>
          <w:noProof/>
          <w:sz w:val="20"/>
          <w:szCs w:val="20"/>
          <w:lang w:val="fr-CA"/>
        </w:rPr>
      </w:pPr>
      <w:r w:rsidRPr="00096D57">
        <w:rPr>
          <w:rFonts w:ascii="Poppins" w:hAnsi="Poppins" w:cs="Poppins"/>
          <w:noProof/>
          <w:sz w:val="20"/>
          <w:szCs w:val="20"/>
          <w:lang w:val="fr-CA"/>
        </w:rPr>
        <w:t>l’entretien compris dans CCE;</w:t>
      </w:r>
    </w:p>
    <w:p w14:paraId="017312C1" w14:textId="7580682B" w:rsidR="00643D5A" w:rsidRPr="00096D57" w:rsidRDefault="00643D5A" w:rsidP="00643D5A">
      <w:pPr>
        <w:pStyle w:val="ListParagraph"/>
        <w:numPr>
          <w:ilvl w:val="1"/>
          <w:numId w:val="16"/>
        </w:numPr>
        <w:rPr>
          <w:rFonts w:ascii="Poppins" w:hAnsi="Poppins" w:cs="Poppins"/>
          <w:noProof/>
          <w:sz w:val="20"/>
          <w:szCs w:val="20"/>
          <w:lang w:val="fr-CA"/>
        </w:rPr>
      </w:pPr>
      <w:r w:rsidRPr="00096D57">
        <w:rPr>
          <w:rFonts w:ascii="Poppins" w:hAnsi="Poppins" w:cs="Poppins"/>
          <w:noProof/>
          <w:sz w:val="20"/>
          <w:szCs w:val="20"/>
          <w:lang w:val="fr-CA"/>
        </w:rPr>
        <w:t>l’entretien et l’exploitation compris dans CCEEx.</w:t>
      </w:r>
    </w:p>
    <w:p w14:paraId="36A32D69" w14:textId="604DAD17" w:rsidR="00643D5A" w:rsidRPr="00096D57" w:rsidRDefault="00643D5A" w:rsidP="00643D5A">
      <w:pPr>
        <w:rPr>
          <w:rFonts w:ascii="Poppins" w:hAnsi="Poppins" w:cs="Poppins"/>
          <w:noProof/>
          <w:sz w:val="20"/>
          <w:szCs w:val="20"/>
          <w:lang w:val="fr-CA"/>
        </w:rPr>
      </w:pPr>
    </w:p>
    <w:p w14:paraId="2D11F0EF" w14:textId="77777777" w:rsidR="00643D5A" w:rsidRPr="00096D57" w:rsidRDefault="00643D5A" w:rsidP="00643D5A">
      <w:pPr>
        <w:pStyle w:val="ListParagraph"/>
        <w:numPr>
          <w:ilvl w:val="0"/>
          <w:numId w:val="16"/>
        </w:numPr>
        <w:rPr>
          <w:rFonts w:ascii="Poppins" w:hAnsi="Poppins" w:cs="Poppins"/>
          <w:noProof/>
          <w:sz w:val="20"/>
          <w:szCs w:val="20"/>
          <w:lang w:val="fr-CA"/>
        </w:rPr>
      </w:pPr>
      <w:r w:rsidRPr="00096D57">
        <w:rPr>
          <w:rFonts w:ascii="Poppins" w:hAnsi="Poppins" w:cs="Poppins"/>
          <w:noProof/>
          <w:sz w:val="20"/>
          <w:szCs w:val="20"/>
          <w:lang w:val="fr-CA"/>
        </w:rPr>
        <w:t>Le propriétaire conclut un contrat avec la « société de projet » qui est chargée de :</w:t>
      </w:r>
    </w:p>
    <w:p w14:paraId="2454D353" w14:textId="77777777" w:rsidR="00643D5A" w:rsidRPr="00096D57" w:rsidRDefault="00643D5A" w:rsidP="00643D5A">
      <w:pPr>
        <w:pStyle w:val="ListParagraph"/>
        <w:numPr>
          <w:ilvl w:val="1"/>
          <w:numId w:val="16"/>
        </w:numPr>
        <w:rPr>
          <w:rFonts w:ascii="Poppins" w:hAnsi="Poppins" w:cs="Poppins"/>
          <w:noProof/>
          <w:sz w:val="20"/>
          <w:szCs w:val="20"/>
          <w:lang w:val="fr-CA"/>
        </w:rPr>
      </w:pPr>
      <w:r w:rsidRPr="00096D57">
        <w:rPr>
          <w:rFonts w:ascii="Poppins" w:hAnsi="Poppins" w:cs="Poppins"/>
          <w:noProof/>
          <w:sz w:val="20"/>
          <w:szCs w:val="20"/>
          <w:lang w:val="fr-CA"/>
        </w:rPr>
        <w:t>la conception et la construction de l’élément d’actif;</w:t>
      </w:r>
    </w:p>
    <w:p w14:paraId="653BCA1A" w14:textId="77777777" w:rsidR="00643D5A" w:rsidRPr="00096D57" w:rsidRDefault="00643D5A" w:rsidP="00643D5A">
      <w:pPr>
        <w:pStyle w:val="ListParagraph"/>
        <w:numPr>
          <w:ilvl w:val="1"/>
          <w:numId w:val="16"/>
        </w:numPr>
        <w:rPr>
          <w:rFonts w:ascii="Poppins" w:hAnsi="Poppins" w:cs="Poppins"/>
          <w:noProof/>
          <w:sz w:val="20"/>
          <w:szCs w:val="20"/>
          <w:lang w:val="fr-CA"/>
        </w:rPr>
      </w:pPr>
      <w:r w:rsidRPr="00096D57">
        <w:rPr>
          <w:rFonts w:ascii="Poppins" w:hAnsi="Poppins" w:cs="Poppins"/>
          <w:noProof/>
          <w:sz w:val="20"/>
          <w:szCs w:val="20"/>
          <w:lang w:val="fr-CA"/>
        </w:rPr>
        <w:t>l’exploitation et les services d’entretien pour une période déterminée.</w:t>
      </w:r>
    </w:p>
    <w:p w14:paraId="41C53511" w14:textId="77777777" w:rsidR="00643D5A" w:rsidRPr="00096D57" w:rsidRDefault="00643D5A" w:rsidP="00643D5A">
      <w:pPr>
        <w:rPr>
          <w:rFonts w:ascii="Poppins" w:hAnsi="Poppins" w:cs="Poppins"/>
          <w:noProof/>
          <w:sz w:val="20"/>
          <w:szCs w:val="20"/>
          <w:lang w:val="fr-CA"/>
        </w:rPr>
      </w:pPr>
    </w:p>
    <w:p w14:paraId="3947FAB7" w14:textId="5C43DC0B" w:rsidR="00FF1F52" w:rsidRPr="00643D5A" w:rsidRDefault="00643D5A" w:rsidP="00643D5A">
      <w:pPr>
        <w:pStyle w:val="ListParagraph"/>
        <w:numPr>
          <w:ilvl w:val="0"/>
          <w:numId w:val="16"/>
        </w:numPr>
        <w:rPr>
          <w:rFonts w:ascii="Poppins" w:hAnsi="Poppins" w:cs="Poppins"/>
          <w:noProof/>
          <w:sz w:val="20"/>
          <w:szCs w:val="20"/>
          <w:lang w:val="fr-CA"/>
        </w:rPr>
      </w:pPr>
      <w:r w:rsidRPr="00096D57">
        <w:rPr>
          <w:rFonts w:ascii="Poppins" w:hAnsi="Poppins" w:cs="Poppins"/>
          <w:noProof/>
          <w:sz w:val="20"/>
          <w:szCs w:val="20"/>
          <w:lang w:val="fr-CA"/>
        </w:rPr>
        <w:t>Même si différents sous-traitants et sociétés peuvent être retenus pour accomplir les tâches, c’est la société de projet qui est responsable.</w:t>
      </w:r>
    </w:p>
    <w:p w14:paraId="4EC42D58" w14:textId="1D604A14" w:rsidR="00FF1F52" w:rsidRDefault="00FF1F52" w:rsidP="00BB1298">
      <w:pPr>
        <w:rPr>
          <w:rFonts w:ascii="Poppins" w:hAnsi="Poppins" w:cs="Poppins"/>
          <w:sz w:val="18"/>
          <w:szCs w:val="18"/>
        </w:rPr>
      </w:pPr>
    </w:p>
    <w:tbl>
      <w:tblPr>
        <w:tblW w:w="9334" w:type="dxa"/>
        <w:tblInd w:w="145" w:type="dxa"/>
        <w:tblLayout w:type="fixed"/>
        <w:tblCellMar>
          <w:left w:w="0" w:type="dxa"/>
          <w:right w:w="0" w:type="dxa"/>
        </w:tblCellMar>
        <w:tblLook w:val="01E0" w:firstRow="1" w:lastRow="1" w:firstColumn="1" w:lastColumn="1" w:noHBand="0" w:noVBand="0"/>
      </w:tblPr>
      <w:tblGrid>
        <w:gridCol w:w="4935"/>
        <w:gridCol w:w="4399"/>
      </w:tblGrid>
      <w:tr w:rsidR="00643D5A" w:rsidRPr="00F163C8" w14:paraId="7D508DA6" w14:textId="77777777" w:rsidTr="00643D5A">
        <w:trPr>
          <w:trHeight w:val="647"/>
        </w:trPr>
        <w:tc>
          <w:tcPr>
            <w:tcW w:w="4935" w:type="dxa"/>
            <w:tcBorders>
              <w:left w:val="single" w:sz="18" w:space="0" w:color="FFFFFF"/>
              <w:right w:val="single" w:sz="18" w:space="0" w:color="FFFFFF"/>
            </w:tcBorders>
            <w:shd w:val="clear" w:color="auto" w:fill="ED9C2C"/>
          </w:tcPr>
          <w:p w14:paraId="2217A81A" w14:textId="5B7AD8B5" w:rsidR="00643D5A" w:rsidRPr="00F163C8" w:rsidRDefault="00643D5A" w:rsidP="00643D5A">
            <w:pPr>
              <w:pStyle w:val="TableParagraph"/>
              <w:spacing w:before="72"/>
              <w:ind w:left="1628" w:right="1581" w:firstLine="0"/>
              <w:jc w:val="center"/>
              <w:rPr>
                <w:rFonts w:ascii="Poppins" w:hAnsi="Poppins" w:cs="Poppins"/>
                <w:b/>
              </w:rPr>
            </w:pPr>
            <w:r w:rsidRPr="00096D57">
              <w:rPr>
                <w:rFonts w:ascii="Poppins" w:hAnsi="Poppins" w:cs="Poppins"/>
                <w:b/>
                <w:noProof/>
                <w:color w:val="FFFFFF"/>
                <w:lang w:val="fr-CA"/>
              </w:rPr>
              <w:t>Avantages</w:t>
            </w:r>
          </w:p>
        </w:tc>
        <w:tc>
          <w:tcPr>
            <w:tcW w:w="4399" w:type="dxa"/>
            <w:tcBorders>
              <w:left w:val="single" w:sz="18" w:space="0" w:color="FFFFFF"/>
            </w:tcBorders>
            <w:shd w:val="clear" w:color="auto" w:fill="ED9C2C"/>
          </w:tcPr>
          <w:p w14:paraId="0098B47B" w14:textId="15485D5C" w:rsidR="00643D5A" w:rsidRPr="00F163C8" w:rsidRDefault="00643D5A" w:rsidP="00643D5A">
            <w:pPr>
              <w:pStyle w:val="TableParagraph"/>
              <w:spacing w:before="72"/>
              <w:ind w:left="1503" w:firstLine="0"/>
              <w:rPr>
                <w:rFonts w:ascii="Poppins" w:hAnsi="Poppins" w:cs="Poppins"/>
                <w:b/>
              </w:rPr>
            </w:pPr>
            <w:r w:rsidRPr="00096D57">
              <w:rPr>
                <w:rFonts w:ascii="Poppins" w:hAnsi="Poppins" w:cs="Poppins"/>
                <w:b/>
                <w:noProof/>
                <w:color w:val="FFFFFF"/>
                <w:lang w:val="fr-CA"/>
              </w:rPr>
              <w:t>Inconvénients</w:t>
            </w:r>
          </w:p>
        </w:tc>
      </w:tr>
      <w:tr w:rsidR="00643D5A" w:rsidRPr="00F163C8" w14:paraId="36B9E42B" w14:textId="77777777" w:rsidTr="00643D5A">
        <w:trPr>
          <w:trHeight w:val="4670"/>
        </w:trPr>
        <w:tc>
          <w:tcPr>
            <w:tcW w:w="4935" w:type="dxa"/>
            <w:tcBorders>
              <w:left w:val="single" w:sz="18" w:space="0" w:color="FFFFFF"/>
              <w:right w:val="single" w:sz="18" w:space="0" w:color="FFFFFF"/>
            </w:tcBorders>
            <w:shd w:val="clear" w:color="auto" w:fill="F2F2F2"/>
          </w:tcPr>
          <w:p w14:paraId="671AE0F3" w14:textId="77777777" w:rsidR="00643D5A" w:rsidRPr="00096D57" w:rsidRDefault="00643D5A" w:rsidP="00643D5A">
            <w:pPr>
              <w:numPr>
                <w:ilvl w:val="0"/>
                <w:numId w:val="31"/>
              </w:numPr>
              <w:spacing w:before="120" w:after="120"/>
              <w:ind w:left="714" w:hanging="357"/>
              <w:rPr>
                <w:rFonts w:ascii="Poppins" w:hAnsi="Poppins" w:cs="Poppins"/>
                <w:noProof/>
                <w:sz w:val="20"/>
                <w:szCs w:val="20"/>
                <w:lang w:val="fr-CA"/>
              </w:rPr>
            </w:pPr>
            <w:r w:rsidRPr="00096D57">
              <w:rPr>
                <w:rFonts w:ascii="Poppins" w:hAnsi="Poppins" w:cs="Poppins"/>
                <w:noProof/>
                <w:sz w:val="20"/>
                <w:szCs w:val="20"/>
                <w:lang w:val="fr-CA"/>
              </w:rPr>
              <w:t>Intégration de la conception, de la construction, de l’exploitation et/ou de l’entretien, ce qui permet la prise en compte des questions concernant l’exploitation, l’entretien et le cycle de vie qui surviennent pendant la conception et la construction.</w:t>
            </w:r>
          </w:p>
          <w:p w14:paraId="0D34BA26" w14:textId="77777777" w:rsidR="00643D5A" w:rsidRPr="00096D57" w:rsidRDefault="00643D5A" w:rsidP="00643D5A">
            <w:pPr>
              <w:numPr>
                <w:ilvl w:val="0"/>
                <w:numId w:val="31"/>
              </w:numPr>
              <w:spacing w:before="120" w:after="120"/>
              <w:ind w:left="714" w:hanging="357"/>
              <w:rPr>
                <w:rFonts w:ascii="Poppins" w:hAnsi="Poppins" w:cs="Poppins"/>
                <w:noProof/>
                <w:sz w:val="20"/>
                <w:szCs w:val="20"/>
                <w:lang w:val="fr-CA"/>
              </w:rPr>
            </w:pPr>
            <w:r w:rsidRPr="00096D57">
              <w:rPr>
                <w:rFonts w:ascii="Poppins" w:hAnsi="Poppins" w:cs="Poppins"/>
                <w:noProof/>
                <w:sz w:val="20"/>
                <w:szCs w:val="20"/>
                <w:lang w:val="fr-CA"/>
              </w:rPr>
              <w:t>La plupart des risques majeurs sont attribués au secteur privé.</w:t>
            </w:r>
          </w:p>
          <w:p w14:paraId="3AD5FE8D" w14:textId="77777777" w:rsidR="00643D5A" w:rsidRPr="00096D57" w:rsidRDefault="00643D5A" w:rsidP="00643D5A">
            <w:pPr>
              <w:numPr>
                <w:ilvl w:val="0"/>
                <w:numId w:val="31"/>
              </w:numPr>
              <w:spacing w:before="120" w:after="120"/>
              <w:ind w:left="714" w:hanging="357"/>
              <w:rPr>
                <w:rFonts w:ascii="Poppins" w:hAnsi="Poppins" w:cs="Poppins"/>
                <w:noProof/>
                <w:sz w:val="20"/>
                <w:szCs w:val="20"/>
                <w:lang w:val="fr-CA"/>
              </w:rPr>
            </w:pPr>
            <w:r w:rsidRPr="00096D57">
              <w:rPr>
                <w:rFonts w:ascii="Poppins" w:hAnsi="Poppins" w:cs="Poppins"/>
                <w:noProof/>
                <w:sz w:val="20"/>
                <w:szCs w:val="20"/>
                <w:lang w:val="fr-CA"/>
              </w:rPr>
              <w:t>Peut accélérer la réalisation du projet, car il offre les mêmes avantages que le modèle d’approvisionnement CC.</w:t>
            </w:r>
          </w:p>
          <w:p w14:paraId="3E932A49" w14:textId="77777777" w:rsidR="00643D5A" w:rsidRPr="00096D57" w:rsidRDefault="00643D5A" w:rsidP="00643D5A">
            <w:pPr>
              <w:numPr>
                <w:ilvl w:val="0"/>
                <w:numId w:val="31"/>
              </w:numPr>
              <w:spacing w:before="120" w:after="120"/>
              <w:ind w:left="714" w:hanging="357"/>
              <w:rPr>
                <w:rFonts w:ascii="Poppins" w:hAnsi="Poppins" w:cs="Poppins"/>
                <w:noProof/>
                <w:sz w:val="20"/>
                <w:szCs w:val="20"/>
                <w:lang w:val="fr-CA"/>
              </w:rPr>
            </w:pPr>
            <w:r w:rsidRPr="00096D57">
              <w:rPr>
                <w:rFonts w:ascii="Poppins" w:hAnsi="Poppins" w:cs="Poppins"/>
                <w:noProof/>
                <w:sz w:val="20"/>
                <w:szCs w:val="20"/>
                <w:lang w:val="fr-CA"/>
              </w:rPr>
              <w:t xml:space="preserve">Certitude accrue du coût du cycle de vie </w:t>
            </w:r>
            <w:r>
              <w:rPr>
                <w:rFonts w:ascii="Poppins" w:hAnsi="Poppins" w:cs="Poppins"/>
                <w:noProof/>
                <w:sz w:val="20"/>
                <w:szCs w:val="20"/>
                <w:lang w:val="fr-CA"/>
              </w:rPr>
              <w:t>entier</w:t>
            </w:r>
            <w:r w:rsidRPr="00096D57">
              <w:rPr>
                <w:rFonts w:ascii="Poppins" w:hAnsi="Poppins" w:cs="Poppins"/>
                <w:noProof/>
                <w:sz w:val="20"/>
                <w:szCs w:val="20"/>
                <w:lang w:val="fr-CA"/>
              </w:rPr>
              <w:t xml:space="preserve">. </w:t>
            </w:r>
          </w:p>
          <w:p w14:paraId="73DC293B" w14:textId="2EC9FBCD" w:rsidR="00643D5A" w:rsidRPr="00192D64" w:rsidRDefault="00643D5A" w:rsidP="00643D5A">
            <w:pPr>
              <w:pStyle w:val="ListParagraph"/>
              <w:numPr>
                <w:ilvl w:val="0"/>
                <w:numId w:val="12"/>
              </w:numPr>
              <w:rPr>
                <w:rFonts w:ascii="Poppins" w:hAnsi="Poppins" w:cs="Poppins"/>
                <w:sz w:val="19"/>
                <w:szCs w:val="19"/>
              </w:rPr>
            </w:pPr>
            <w:r w:rsidRPr="00096D57">
              <w:rPr>
                <w:rFonts w:ascii="Poppins" w:hAnsi="Poppins" w:cs="Poppins"/>
                <w:noProof/>
                <w:sz w:val="20"/>
                <w:szCs w:val="20"/>
                <w:lang w:val="fr-CA"/>
              </w:rPr>
              <w:t>Offre un incitatif à l’entrepreneur pour optimiser l’équilibre entre les coûts en capital et les coûts d’exploitation afin de réduire le plus possible le coût global de l’élément d’actif pour le propriétaire.</w:t>
            </w:r>
          </w:p>
        </w:tc>
        <w:tc>
          <w:tcPr>
            <w:tcW w:w="4399" w:type="dxa"/>
            <w:tcBorders>
              <w:left w:val="single" w:sz="18" w:space="0" w:color="FFFFFF"/>
            </w:tcBorders>
            <w:shd w:val="clear" w:color="auto" w:fill="F2F2F2"/>
          </w:tcPr>
          <w:p w14:paraId="0F72C346" w14:textId="77777777" w:rsidR="00643D5A" w:rsidRPr="00096D57" w:rsidRDefault="00643D5A" w:rsidP="00643D5A">
            <w:pPr>
              <w:numPr>
                <w:ilvl w:val="0"/>
                <w:numId w:val="31"/>
              </w:numPr>
              <w:spacing w:before="120" w:after="120"/>
              <w:ind w:left="714" w:hanging="357"/>
              <w:rPr>
                <w:rFonts w:ascii="Poppins" w:hAnsi="Poppins" w:cs="Poppins"/>
                <w:noProof/>
                <w:sz w:val="20"/>
                <w:szCs w:val="20"/>
                <w:lang w:val="fr-CA"/>
              </w:rPr>
            </w:pPr>
            <w:r w:rsidRPr="00096D57">
              <w:rPr>
                <w:rFonts w:ascii="Poppins" w:hAnsi="Poppins" w:cs="Poppins"/>
                <w:noProof/>
                <w:sz w:val="20"/>
                <w:szCs w:val="20"/>
                <w:lang w:val="fr-CA"/>
              </w:rPr>
              <w:t xml:space="preserve">Il est difficile de faire l’estimation des coûts d’exploitation et d’entretien durant les étapes préliminaires alors que la conception n’est pas terminée, ce qui peut entraîner des contingences plus élevées et ultérieurement des coûts plus élevés pour le projet. </w:t>
            </w:r>
          </w:p>
          <w:p w14:paraId="40BA1C96" w14:textId="77777777" w:rsidR="00643D5A" w:rsidRPr="00096D57" w:rsidRDefault="00643D5A" w:rsidP="00643D5A">
            <w:pPr>
              <w:numPr>
                <w:ilvl w:val="0"/>
                <w:numId w:val="31"/>
              </w:numPr>
              <w:spacing w:before="120" w:after="120"/>
              <w:ind w:left="714" w:hanging="357"/>
              <w:rPr>
                <w:rFonts w:ascii="Poppins" w:hAnsi="Poppins" w:cs="Poppins"/>
                <w:noProof/>
                <w:sz w:val="20"/>
                <w:szCs w:val="20"/>
                <w:lang w:val="fr-CA"/>
              </w:rPr>
            </w:pPr>
            <w:r w:rsidRPr="00096D57">
              <w:rPr>
                <w:rFonts w:ascii="Poppins" w:hAnsi="Poppins" w:cs="Poppins"/>
                <w:noProof/>
                <w:sz w:val="20"/>
                <w:szCs w:val="20"/>
                <w:lang w:val="fr-CA"/>
              </w:rPr>
              <w:t>Le propriétaire perd le contrôle des détails de la conception et de certains aspects de l’exploitation et de l’entretien.</w:t>
            </w:r>
          </w:p>
          <w:p w14:paraId="3EE77D42" w14:textId="77777777" w:rsidR="00643D5A" w:rsidRPr="00096D57" w:rsidRDefault="00643D5A" w:rsidP="00643D5A">
            <w:pPr>
              <w:numPr>
                <w:ilvl w:val="0"/>
                <w:numId w:val="31"/>
              </w:numPr>
              <w:spacing w:before="120" w:after="120"/>
              <w:ind w:left="714" w:hanging="357"/>
              <w:rPr>
                <w:rFonts w:ascii="Poppins" w:hAnsi="Poppins" w:cs="Poppins"/>
                <w:noProof/>
                <w:sz w:val="20"/>
                <w:szCs w:val="20"/>
                <w:lang w:val="fr-CA"/>
              </w:rPr>
            </w:pPr>
            <w:r w:rsidRPr="00096D57">
              <w:rPr>
                <w:rFonts w:ascii="Poppins" w:hAnsi="Poppins" w:cs="Poppins"/>
                <w:noProof/>
                <w:sz w:val="20"/>
                <w:szCs w:val="20"/>
                <w:lang w:val="fr-CA"/>
              </w:rPr>
              <w:t>Peut offir moins de souplesse selon le type d’élément d’actif et les exigences du propriétaire.</w:t>
            </w:r>
          </w:p>
          <w:p w14:paraId="70563847" w14:textId="51BD33DA" w:rsidR="00643D5A" w:rsidRPr="00192D64" w:rsidRDefault="00643D5A" w:rsidP="00643D5A">
            <w:pPr>
              <w:pStyle w:val="ListParagraph"/>
              <w:numPr>
                <w:ilvl w:val="0"/>
                <w:numId w:val="15"/>
              </w:numPr>
              <w:rPr>
                <w:rFonts w:ascii="Poppins" w:hAnsi="Poppins" w:cs="Poppins"/>
                <w:sz w:val="19"/>
                <w:szCs w:val="19"/>
              </w:rPr>
            </w:pPr>
            <w:r w:rsidRPr="00096D57">
              <w:rPr>
                <w:rFonts w:ascii="Poppins" w:hAnsi="Poppins" w:cs="Poppins"/>
                <w:noProof/>
                <w:sz w:val="20"/>
                <w:szCs w:val="20"/>
                <w:lang w:val="fr-CA"/>
              </w:rPr>
              <w:t>Il y a un risque que le modèle d’approvisionnement et de réalisation réduise le nombre de soumissionnaires pour le projet.</w:t>
            </w:r>
          </w:p>
        </w:tc>
      </w:tr>
    </w:tbl>
    <w:p w14:paraId="12069891" w14:textId="1E1D067C" w:rsidR="00194BFB" w:rsidRDefault="00194BFB" w:rsidP="00BB1298">
      <w:pPr>
        <w:rPr>
          <w:rFonts w:ascii="Poppins" w:hAnsi="Poppins" w:cs="Poppins"/>
          <w:sz w:val="18"/>
          <w:szCs w:val="18"/>
        </w:rPr>
      </w:pPr>
    </w:p>
    <w:p w14:paraId="5A8E9039" w14:textId="2263B478" w:rsidR="00A64600" w:rsidRPr="00270BBA" w:rsidRDefault="00A64600" w:rsidP="00BB1298">
      <w:pPr>
        <w:rPr>
          <w:rFonts w:ascii="Poppins" w:hAnsi="Poppins" w:cs="Poppins"/>
          <w:sz w:val="18"/>
          <w:szCs w:val="18"/>
        </w:rPr>
      </w:pPr>
    </w:p>
    <w:p w14:paraId="0AA0C46D" w14:textId="68E00468" w:rsidR="00643D5A" w:rsidRPr="00096D57" w:rsidRDefault="00056343" w:rsidP="00643D5A">
      <w:pPr>
        <w:rPr>
          <w:rFonts w:ascii="Poppins" w:hAnsi="Poppins" w:cs="Poppins"/>
          <w:b/>
          <w:bCs/>
          <w:noProof/>
          <w:lang w:val="fr-CA"/>
        </w:rPr>
      </w:pPr>
      <w:r w:rsidRPr="00096D57">
        <w:rPr>
          <w:rFonts w:ascii="Poppins" w:hAnsi="Poppins" w:cs="Poppins"/>
          <w:noProof/>
          <w:lang w:val="fr-CA"/>
        </w:rPr>
        <w:drawing>
          <wp:anchor distT="0" distB="0" distL="114300" distR="114300" simplePos="0" relativeHeight="251668480" behindDoc="0" locked="0" layoutInCell="1" allowOverlap="1" wp14:anchorId="2D295AAC" wp14:editId="0B60AEC4">
            <wp:simplePos x="0" y="0"/>
            <wp:positionH relativeFrom="column">
              <wp:posOffset>3260090</wp:posOffset>
            </wp:positionH>
            <wp:positionV relativeFrom="paragraph">
              <wp:posOffset>223520</wp:posOffset>
            </wp:positionV>
            <wp:extent cx="3077210" cy="217170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rotWithShape="1">
                    <a:blip r:embed="rId12" cstate="print">
                      <a:extLst>
                        <a:ext uri="{28A0092B-C50C-407E-A947-70E740481C1C}">
                          <a14:useLocalDpi xmlns:a14="http://schemas.microsoft.com/office/drawing/2010/main" val="0"/>
                        </a:ext>
                      </a:extLst>
                    </a:blip>
                    <a:srcRect l="40982" t="32692" r="9716" b="15108"/>
                    <a:stretch/>
                  </pic:blipFill>
                  <pic:spPr bwMode="auto">
                    <a:xfrm>
                      <a:off x="0" y="0"/>
                      <a:ext cx="3077210" cy="2171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3D5A" w:rsidRPr="00096D57">
        <w:rPr>
          <w:rFonts w:ascii="Poppins" w:hAnsi="Poppins" w:cs="Poppins"/>
          <w:b/>
          <w:bCs/>
          <w:noProof/>
          <w:lang w:val="fr-CA"/>
        </w:rPr>
        <w:t>Gestion de la construction</w:t>
      </w:r>
    </w:p>
    <w:p w14:paraId="1CDDA989" w14:textId="24A1A913" w:rsidR="00270BBA" w:rsidRPr="00270BBA" w:rsidRDefault="00270BBA" w:rsidP="00270BBA">
      <w:pPr>
        <w:rPr>
          <w:rFonts w:ascii="Poppins" w:hAnsi="Poppins" w:cs="Poppins"/>
        </w:rPr>
      </w:pPr>
    </w:p>
    <w:p w14:paraId="15FD6BA1" w14:textId="6919BF43" w:rsidR="00643D5A" w:rsidRPr="00096D57" w:rsidRDefault="00643D5A" w:rsidP="00643D5A">
      <w:pPr>
        <w:pStyle w:val="ListParagraph"/>
        <w:numPr>
          <w:ilvl w:val="0"/>
          <w:numId w:val="17"/>
        </w:numPr>
        <w:rPr>
          <w:rFonts w:ascii="Poppins" w:hAnsi="Poppins" w:cs="Poppins"/>
          <w:noProof/>
          <w:sz w:val="20"/>
          <w:szCs w:val="20"/>
          <w:lang w:val="fr-CA"/>
        </w:rPr>
      </w:pPr>
      <w:r w:rsidRPr="00096D57">
        <w:rPr>
          <w:rFonts w:ascii="Poppins" w:hAnsi="Poppins" w:cs="Poppins"/>
          <w:noProof/>
          <w:sz w:val="20"/>
          <w:szCs w:val="20"/>
          <w:lang w:val="fr-CA"/>
        </w:rPr>
        <w:t>Dans le modèle gestion de la construction (GC), le propriétaire</w:t>
      </w:r>
      <w:r w:rsidR="00056343">
        <w:rPr>
          <w:rFonts w:ascii="Poppins" w:hAnsi="Poppins" w:cs="Poppins"/>
          <w:noProof/>
          <w:sz w:val="20"/>
          <w:szCs w:val="20"/>
          <w:lang w:val="fr-CA"/>
        </w:rPr>
        <w:t xml:space="preserve"> </w:t>
      </w:r>
      <w:r w:rsidRPr="00096D57">
        <w:rPr>
          <w:rFonts w:ascii="Poppins" w:hAnsi="Poppins" w:cs="Poppins"/>
          <w:noProof/>
          <w:sz w:val="20"/>
          <w:szCs w:val="20"/>
          <w:lang w:val="fr-CA"/>
        </w:rPr>
        <w:t>embauche un gestionnaire de la construction à l’aide d’un processus concurrentiel pour qu’il agisse comme consultant durant l’étape de conception préliminaire et de travaux préparatoires.</w:t>
      </w:r>
    </w:p>
    <w:p w14:paraId="3616C7F2" w14:textId="7A5A63C8" w:rsidR="00643D5A" w:rsidRPr="00096D57" w:rsidRDefault="00643D5A" w:rsidP="00643D5A">
      <w:pPr>
        <w:pStyle w:val="ListParagraph"/>
        <w:numPr>
          <w:ilvl w:val="0"/>
          <w:numId w:val="17"/>
        </w:numPr>
        <w:rPr>
          <w:rFonts w:ascii="Poppins" w:hAnsi="Poppins" w:cs="Poppins"/>
          <w:noProof/>
          <w:sz w:val="20"/>
          <w:szCs w:val="20"/>
          <w:lang w:val="fr-CA"/>
        </w:rPr>
      </w:pPr>
      <w:r w:rsidRPr="00096D57">
        <w:rPr>
          <w:rFonts w:ascii="Poppins" w:hAnsi="Poppins" w:cs="Poppins"/>
          <w:noProof/>
          <w:sz w:val="20"/>
          <w:szCs w:val="20"/>
          <w:lang w:val="fr-CA"/>
        </w:rPr>
        <w:t>Le gestionnaire de la construction fournit des services de conseil pour la conception finale, la constructibilité globale, l’établissement de l’échéancier et l’estimation des coûts.</w:t>
      </w:r>
    </w:p>
    <w:p w14:paraId="23015B31" w14:textId="77777777" w:rsidR="00643D5A" w:rsidRPr="00096D57" w:rsidRDefault="00643D5A" w:rsidP="00643D5A">
      <w:pPr>
        <w:pStyle w:val="ListParagraph"/>
        <w:numPr>
          <w:ilvl w:val="0"/>
          <w:numId w:val="17"/>
        </w:numPr>
        <w:rPr>
          <w:rFonts w:ascii="Poppins" w:hAnsi="Poppins" w:cs="Poppins"/>
          <w:noProof/>
          <w:sz w:val="20"/>
          <w:szCs w:val="20"/>
          <w:lang w:val="fr-CA"/>
        </w:rPr>
      </w:pPr>
      <w:r w:rsidRPr="00096D57">
        <w:rPr>
          <w:rFonts w:ascii="Poppins" w:hAnsi="Poppins" w:cs="Poppins"/>
          <w:noProof/>
          <w:sz w:val="20"/>
          <w:szCs w:val="20"/>
          <w:lang w:val="fr-CA"/>
        </w:rPr>
        <w:t xml:space="preserve">Le propriétaire peut transitionner vers la phase de construction avec le gestionnaire de la construction qui agit alors </w:t>
      </w:r>
      <w:r>
        <w:rPr>
          <w:rFonts w:ascii="Poppins" w:hAnsi="Poppins" w:cs="Poppins"/>
          <w:noProof/>
          <w:sz w:val="20"/>
          <w:szCs w:val="20"/>
          <w:lang w:val="fr-CA"/>
        </w:rPr>
        <w:t>en tant qu’</w:t>
      </w:r>
      <w:r w:rsidRPr="00096D57">
        <w:rPr>
          <w:rFonts w:ascii="Poppins" w:hAnsi="Poppins" w:cs="Poppins"/>
          <w:noProof/>
          <w:sz w:val="20"/>
          <w:szCs w:val="20"/>
          <w:lang w:val="fr-CA"/>
        </w:rPr>
        <w:t xml:space="preserve">entrepreneur général. </w:t>
      </w:r>
    </w:p>
    <w:p w14:paraId="06143D32" w14:textId="77777777" w:rsidR="00643D5A" w:rsidRPr="00096D57" w:rsidRDefault="00643D5A" w:rsidP="00643D5A">
      <w:pPr>
        <w:pStyle w:val="ListParagraph"/>
        <w:numPr>
          <w:ilvl w:val="1"/>
          <w:numId w:val="17"/>
        </w:numPr>
        <w:rPr>
          <w:rFonts w:ascii="Poppins" w:hAnsi="Poppins" w:cs="Poppins"/>
          <w:noProof/>
          <w:sz w:val="20"/>
          <w:szCs w:val="20"/>
          <w:lang w:val="fr-CA"/>
        </w:rPr>
      </w:pPr>
      <w:r w:rsidRPr="00096D57">
        <w:rPr>
          <w:rFonts w:ascii="Poppins" w:hAnsi="Poppins" w:cs="Poppins"/>
          <w:noProof/>
          <w:sz w:val="20"/>
          <w:szCs w:val="20"/>
          <w:lang w:val="fr-CA"/>
        </w:rPr>
        <w:t xml:space="preserve">À risque : Le gestionnaire de la construction est le mandant </w:t>
      </w:r>
      <w:r>
        <w:rPr>
          <w:rFonts w:ascii="Poppins" w:hAnsi="Poppins" w:cs="Poppins"/>
          <w:noProof/>
          <w:sz w:val="20"/>
          <w:szCs w:val="20"/>
          <w:lang w:val="fr-CA"/>
        </w:rPr>
        <w:t>quant aux</w:t>
      </w:r>
      <w:r w:rsidRPr="00096D57">
        <w:rPr>
          <w:rFonts w:ascii="Poppins" w:hAnsi="Poppins" w:cs="Poppins"/>
          <w:noProof/>
          <w:sz w:val="20"/>
          <w:szCs w:val="20"/>
          <w:lang w:val="fr-CA"/>
        </w:rPr>
        <w:t xml:space="preserve"> contrats </w:t>
      </w:r>
    </w:p>
    <w:p w14:paraId="517C6B33" w14:textId="77777777" w:rsidR="00643D5A" w:rsidRPr="00096D57" w:rsidRDefault="00643D5A" w:rsidP="00643D5A">
      <w:pPr>
        <w:pStyle w:val="ListParagraph"/>
        <w:numPr>
          <w:ilvl w:val="1"/>
          <w:numId w:val="17"/>
        </w:numPr>
        <w:rPr>
          <w:rFonts w:ascii="Poppins" w:hAnsi="Poppins" w:cs="Poppins"/>
          <w:noProof/>
          <w:sz w:val="20"/>
          <w:szCs w:val="20"/>
          <w:lang w:val="fr-CA"/>
        </w:rPr>
      </w:pPr>
      <w:r w:rsidRPr="00096D57">
        <w:rPr>
          <w:rFonts w:ascii="Poppins" w:hAnsi="Poppins" w:cs="Poppins"/>
          <w:noProof/>
          <w:sz w:val="20"/>
          <w:szCs w:val="20"/>
          <w:lang w:val="fr-CA"/>
        </w:rPr>
        <w:t xml:space="preserve">Agence :  Le propriétaire est le mandant </w:t>
      </w:r>
      <w:r>
        <w:rPr>
          <w:rFonts w:ascii="Poppins" w:hAnsi="Poppins" w:cs="Poppins"/>
          <w:noProof/>
          <w:sz w:val="20"/>
          <w:szCs w:val="20"/>
          <w:lang w:val="fr-CA"/>
        </w:rPr>
        <w:t>quant aux</w:t>
      </w:r>
      <w:r w:rsidRPr="00096D57">
        <w:rPr>
          <w:rFonts w:ascii="Poppins" w:hAnsi="Poppins" w:cs="Poppins"/>
          <w:noProof/>
          <w:sz w:val="20"/>
          <w:szCs w:val="20"/>
          <w:lang w:val="fr-CA"/>
        </w:rPr>
        <w:t xml:space="preserve"> contrats</w:t>
      </w:r>
    </w:p>
    <w:p w14:paraId="660F2952" w14:textId="2DD1ADFB" w:rsidR="00270BBA" w:rsidRDefault="00270BBA" w:rsidP="00BB1298">
      <w:pPr>
        <w:rPr>
          <w:rFonts w:ascii="Poppins" w:hAnsi="Poppins" w:cs="Poppins"/>
          <w:sz w:val="18"/>
          <w:szCs w:val="18"/>
        </w:rPr>
      </w:pPr>
    </w:p>
    <w:p w14:paraId="600C3040" w14:textId="7082D73D" w:rsidR="00A2471C" w:rsidRDefault="00A2471C" w:rsidP="00BB1298">
      <w:pPr>
        <w:rPr>
          <w:rFonts w:ascii="Poppins" w:hAnsi="Poppins" w:cs="Poppins"/>
          <w:sz w:val="18"/>
          <w:szCs w:val="18"/>
        </w:rPr>
      </w:pPr>
    </w:p>
    <w:tbl>
      <w:tblPr>
        <w:tblW w:w="9334" w:type="dxa"/>
        <w:tblInd w:w="145" w:type="dxa"/>
        <w:tblLayout w:type="fixed"/>
        <w:tblCellMar>
          <w:left w:w="0" w:type="dxa"/>
          <w:right w:w="0" w:type="dxa"/>
        </w:tblCellMar>
        <w:tblLook w:val="01E0" w:firstRow="1" w:lastRow="1" w:firstColumn="1" w:lastColumn="1" w:noHBand="0" w:noVBand="0"/>
      </w:tblPr>
      <w:tblGrid>
        <w:gridCol w:w="4656"/>
        <w:gridCol w:w="4678"/>
      </w:tblGrid>
      <w:tr w:rsidR="00643D5A" w:rsidRPr="00F163C8" w14:paraId="3DE3F5EE" w14:textId="77777777" w:rsidTr="00A2471C">
        <w:trPr>
          <w:trHeight w:val="647"/>
        </w:trPr>
        <w:tc>
          <w:tcPr>
            <w:tcW w:w="4656" w:type="dxa"/>
            <w:tcBorders>
              <w:left w:val="single" w:sz="18" w:space="0" w:color="FFFFFF"/>
              <w:right w:val="single" w:sz="18" w:space="0" w:color="FFFFFF"/>
            </w:tcBorders>
            <w:shd w:val="clear" w:color="auto" w:fill="ED9C2C"/>
          </w:tcPr>
          <w:p w14:paraId="3FC6D480" w14:textId="5CD6A8F5" w:rsidR="00643D5A" w:rsidRPr="00F163C8" w:rsidRDefault="00643D5A" w:rsidP="00643D5A">
            <w:pPr>
              <w:pStyle w:val="TableParagraph"/>
              <w:spacing w:before="72"/>
              <w:ind w:left="1628" w:right="1581" w:firstLine="0"/>
              <w:jc w:val="center"/>
              <w:rPr>
                <w:rFonts w:ascii="Poppins" w:hAnsi="Poppins" w:cs="Poppins"/>
                <w:b/>
              </w:rPr>
            </w:pPr>
            <w:r w:rsidRPr="00096D57">
              <w:rPr>
                <w:rFonts w:ascii="Poppins" w:hAnsi="Poppins" w:cs="Poppins"/>
                <w:b/>
                <w:noProof/>
                <w:color w:val="FFFFFF"/>
                <w:lang w:val="fr-CA"/>
              </w:rPr>
              <w:t>Avantages</w:t>
            </w:r>
          </w:p>
        </w:tc>
        <w:tc>
          <w:tcPr>
            <w:tcW w:w="4678" w:type="dxa"/>
            <w:tcBorders>
              <w:left w:val="single" w:sz="18" w:space="0" w:color="FFFFFF"/>
            </w:tcBorders>
            <w:shd w:val="clear" w:color="auto" w:fill="ED9C2C"/>
          </w:tcPr>
          <w:p w14:paraId="49D2FA95" w14:textId="0EC720A5" w:rsidR="00643D5A" w:rsidRPr="00F163C8" w:rsidRDefault="00643D5A" w:rsidP="00643D5A">
            <w:pPr>
              <w:pStyle w:val="TableParagraph"/>
              <w:spacing w:before="72"/>
              <w:ind w:left="1503" w:firstLine="0"/>
              <w:rPr>
                <w:rFonts w:ascii="Poppins" w:hAnsi="Poppins" w:cs="Poppins"/>
                <w:b/>
              </w:rPr>
            </w:pPr>
            <w:r w:rsidRPr="00096D57">
              <w:rPr>
                <w:rFonts w:ascii="Poppins" w:hAnsi="Poppins" w:cs="Poppins"/>
                <w:b/>
                <w:noProof/>
                <w:color w:val="FFFFFF"/>
                <w:lang w:val="fr-CA"/>
              </w:rPr>
              <w:t>Inconvénients</w:t>
            </w:r>
          </w:p>
        </w:tc>
      </w:tr>
      <w:tr w:rsidR="00643D5A" w:rsidRPr="00F163C8" w14:paraId="348EC5A8" w14:textId="77777777" w:rsidTr="00A2471C">
        <w:trPr>
          <w:trHeight w:val="4670"/>
        </w:trPr>
        <w:tc>
          <w:tcPr>
            <w:tcW w:w="4656" w:type="dxa"/>
            <w:tcBorders>
              <w:left w:val="single" w:sz="18" w:space="0" w:color="FFFFFF"/>
              <w:right w:val="single" w:sz="18" w:space="0" w:color="FFFFFF"/>
            </w:tcBorders>
            <w:shd w:val="clear" w:color="auto" w:fill="F2F2F2"/>
          </w:tcPr>
          <w:p w14:paraId="01772395" w14:textId="77777777" w:rsidR="00643D5A" w:rsidRPr="00096D57" w:rsidRDefault="00643D5A" w:rsidP="00643D5A">
            <w:pPr>
              <w:pStyle w:val="TableParagraph"/>
              <w:numPr>
                <w:ilvl w:val="0"/>
                <w:numId w:val="20"/>
              </w:numPr>
              <w:tabs>
                <w:tab w:val="left" w:pos="683"/>
                <w:tab w:val="left" w:pos="684"/>
              </w:tabs>
              <w:ind w:right="329"/>
              <w:rPr>
                <w:rFonts w:ascii="Poppins" w:hAnsi="Poppins" w:cs="Poppins"/>
                <w:noProof/>
                <w:sz w:val="19"/>
                <w:szCs w:val="19"/>
                <w:lang w:val="fr-CA"/>
              </w:rPr>
            </w:pPr>
            <w:r w:rsidRPr="00096D57">
              <w:rPr>
                <w:rFonts w:ascii="Poppins" w:hAnsi="Poppins" w:cs="Poppins"/>
                <w:noProof/>
                <w:sz w:val="19"/>
                <w:szCs w:val="19"/>
                <w:lang w:val="fr-CA"/>
              </w:rPr>
              <w:t xml:space="preserve">Possibilité d’accélérer les premiers travaux de construction avant l’achèvement de la conception. </w:t>
            </w:r>
          </w:p>
          <w:p w14:paraId="529CCA71" w14:textId="77777777" w:rsidR="00643D5A" w:rsidRPr="00096D57" w:rsidRDefault="00643D5A" w:rsidP="00643D5A">
            <w:pPr>
              <w:pStyle w:val="TableParagraph"/>
              <w:numPr>
                <w:ilvl w:val="0"/>
                <w:numId w:val="20"/>
              </w:numPr>
              <w:tabs>
                <w:tab w:val="left" w:pos="683"/>
                <w:tab w:val="left" w:pos="684"/>
              </w:tabs>
              <w:spacing w:before="0"/>
              <w:ind w:right="384"/>
              <w:rPr>
                <w:rFonts w:ascii="Poppins" w:hAnsi="Poppins" w:cs="Poppins"/>
                <w:noProof/>
                <w:sz w:val="19"/>
                <w:szCs w:val="19"/>
                <w:lang w:val="fr-CA"/>
              </w:rPr>
            </w:pPr>
            <w:r w:rsidRPr="00096D57">
              <w:rPr>
                <w:rFonts w:ascii="Poppins" w:hAnsi="Poppins" w:cs="Poppins"/>
                <w:noProof/>
                <w:sz w:val="19"/>
                <w:szCs w:val="19"/>
                <w:lang w:val="fr-CA"/>
              </w:rPr>
              <w:t>Sélection basée sur les qualifications du gestionnaire de la construction, ce qui peut être avantageux pour les projets techniquement complexes.</w:t>
            </w:r>
          </w:p>
          <w:p w14:paraId="640F3D8C" w14:textId="77777777" w:rsidR="00643D5A" w:rsidRPr="00096D57" w:rsidRDefault="00643D5A" w:rsidP="00643D5A">
            <w:pPr>
              <w:pStyle w:val="TableParagraph"/>
              <w:numPr>
                <w:ilvl w:val="0"/>
                <w:numId w:val="20"/>
              </w:numPr>
              <w:tabs>
                <w:tab w:val="left" w:pos="683"/>
                <w:tab w:val="left" w:pos="684"/>
              </w:tabs>
              <w:spacing w:before="0"/>
              <w:ind w:right="218"/>
              <w:rPr>
                <w:rFonts w:ascii="Poppins" w:hAnsi="Poppins" w:cs="Poppins"/>
                <w:noProof/>
                <w:sz w:val="19"/>
                <w:szCs w:val="19"/>
                <w:lang w:val="fr-CA"/>
              </w:rPr>
            </w:pPr>
            <w:r w:rsidRPr="00096D57">
              <w:rPr>
                <w:rFonts w:ascii="Poppins" w:hAnsi="Poppins" w:cs="Poppins"/>
                <w:noProof/>
                <w:sz w:val="19"/>
                <w:szCs w:val="19"/>
                <w:lang w:val="fr-CA"/>
              </w:rPr>
              <w:t>Le fait de se prononcer sur la constructibilité plus tôt pendant la conception peut atténuer le risque de changements de portée à une étape ultérieure du projet.</w:t>
            </w:r>
          </w:p>
          <w:p w14:paraId="26473498" w14:textId="37B909C3" w:rsidR="00643D5A" w:rsidRPr="00B540EC" w:rsidRDefault="00643D5A" w:rsidP="00643D5A">
            <w:pPr>
              <w:pStyle w:val="ListParagraph"/>
              <w:numPr>
                <w:ilvl w:val="0"/>
                <w:numId w:val="20"/>
              </w:numPr>
              <w:rPr>
                <w:rFonts w:ascii="Poppins" w:hAnsi="Poppins" w:cs="Poppins"/>
                <w:sz w:val="19"/>
                <w:szCs w:val="19"/>
              </w:rPr>
            </w:pPr>
            <w:r w:rsidRPr="00096D57">
              <w:rPr>
                <w:rFonts w:ascii="Poppins" w:hAnsi="Poppins" w:cs="Poppins"/>
                <w:noProof/>
                <w:sz w:val="19"/>
                <w:szCs w:val="19"/>
                <w:lang w:val="fr-CA"/>
              </w:rPr>
              <w:t xml:space="preserve">Une compréhension et une appréciation plus rapides des risques de construction, qui résultent de l’examen par l’entrepreneur de la conception en cours. </w:t>
            </w:r>
          </w:p>
        </w:tc>
        <w:tc>
          <w:tcPr>
            <w:tcW w:w="4678" w:type="dxa"/>
            <w:tcBorders>
              <w:left w:val="single" w:sz="18" w:space="0" w:color="FFFFFF"/>
            </w:tcBorders>
            <w:shd w:val="clear" w:color="auto" w:fill="F2F2F2"/>
          </w:tcPr>
          <w:p w14:paraId="4B367DD0" w14:textId="77777777" w:rsidR="00643D5A" w:rsidRPr="00096D57" w:rsidRDefault="00643D5A" w:rsidP="00643D5A">
            <w:pPr>
              <w:pStyle w:val="ListParagraph"/>
              <w:numPr>
                <w:ilvl w:val="0"/>
                <w:numId w:val="20"/>
              </w:numPr>
              <w:spacing w:before="191"/>
              <w:ind w:left="714" w:hanging="357"/>
              <w:contextualSpacing w:val="0"/>
              <w:rPr>
                <w:rFonts w:ascii="Poppins" w:hAnsi="Poppins" w:cs="Poppins"/>
                <w:noProof/>
                <w:sz w:val="19"/>
                <w:szCs w:val="19"/>
                <w:lang w:val="fr-CA"/>
              </w:rPr>
            </w:pPr>
            <w:r w:rsidRPr="00096D57">
              <w:rPr>
                <w:rFonts w:ascii="Poppins" w:hAnsi="Poppins" w:cs="Poppins"/>
                <w:noProof/>
                <w:sz w:val="19"/>
                <w:szCs w:val="19"/>
                <w:lang w:val="fr-CA"/>
              </w:rPr>
              <w:t>Risque d’une concurrence réduite en raison d’un manque de gestionnaires de la construction qualifiés.</w:t>
            </w:r>
          </w:p>
          <w:p w14:paraId="048578BF" w14:textId="77777777" w:rsidR="00643D5A" w:rsidRPr="00096D57" w:rsidRDefault="00643D5A" w:rsidP="00643D5A">
            <w:pPr>
              <w:pStyle w:val="ListParagraph"/>
              <w:numPr>
                <w:ilvl w:val="0"/>
                <w:numId w:val="20"/>
              </w:numPr>
              <w:rPr>
                <w:rFonts w:ascii="Poppins" w:hAnsi="Poppins" w:cs="Poppins"/>
                <w:noProof/>
                <w:sz w:val="19"/>
                <w:szCs w:val="19"/>
                <w:lang w:val="fr-CA"/>
              </w:rPr>
            </w:pPr>
            <w:r w:rsidRPr="00096D57">
              <w:rPr>
                <w:rFonts w:ascii="Poppins" w:hAnsi="Poppins" w:cs="Poppins"/>
                <w:noProof/>
                <w:sz w:val="19"/>
                <w:szCs w:val="19"/>
                <w:lang w:val="fr-CA"/>
              </w:rPr>
              <w:t>Le propriétaire assume le risque de conception.</w:t>
            </w:r>
          </w:p>
          <w:p w14:paraId="0F75E53F" w14:textId="77777777" w:rsidR="00643D5A" w:rsidRPr="00096D57" w:rsidRDefault="00643D5A" w:rsidP="00643D5A">
            <w:pPr>
              <w:pStyle w:val="ListParagraph"/>
              <w:numPr>
                <w:ilvl w:val="0"/>
                <w:numId w:val="20"/>
              </w:numPr>
              <w:rPr>
                <w:rFonts w:ascii="Poppins" w:hAnsi="Poppins" w:cs="Poppins"/>
                <w:noProof/>
                <w:sz w:val="19"/>
                <w:szCs w:val="19"/>
                <w:lang w:val="fr-CA"/>
              </w:rPr>
            </w:pPr>
            <w:r w:rsidRPr="00096D57">
              <w:rPr>
                <w:rFonts w:ascii="Poppins" w:hAnsi="Poppins" w:cs="Poppins"/>
                <w:noProof/>
                <w:sz w:val="19"/>
                <w:szCs w:val="19"/>
                <w:lang w:val="fr-CA"/>
              </w:rPr>
              <w:t>Pas de confirmation précoce du prix vu que le coût de construction n’est pas connu au moment de la signature du contrat initial.</w:t>
            </w:r>
          </w:p>
          <w:p w14:paraId="38E85BA8" w14:textId="77777777" w:rsidR="00643D5A" w:rsidRPr="00096D57" w:rsidRDefault="00643D5A" w:rsidP="00643D5A">
            <w:pPr>
              <w:pStyle w:val="ListParagraph"/>
              <w:numPr>
                <w:ilvl w:val="0"/>
                <w:numId w:val="20"/>
              </w:numPr>
              <w:rPr>
                <w:rFonts w:ascii="Poppins" w:hAnsi="Poppins" w:cs="Poppins"/>
                <w:noProof/>
                <w:sz w:val="19"/>
                <w:szCs w:val="19"/>
                <w:lang w:val="fr-CA"/>
              </w:rPr>
            </w:pPr>
            <w:r w:rsidRPr="00096D57">
              <w:rPr>
                <w:rFonts w:ascii="Poppins" w:hAnsi="Poppins" w:cs="Poppins"/>
                <w:noProof/>
                <w:sz w:val="19"/>
                <w:szCs w:val="19"/>
                <w:lang w:val="fr-CA"/>
              </w:rPr>
              <w:t xml:space="preserve">Risque de ne pas prendre en compte le coût et les considérations du cycle de vie. </w:t>
            </w:r>
          </w:p>
          <w:p w14:paraId="2E1D4938" w14:textId="45111798" w:rsidR="00643D5A" w:rsidRPr="00B540EC" w:rsidRDefault="00643D5A" w:rsidP="00643D5A">
            <w:pPr>
              <w:pStyle w:val="ListParagraph"/>
              <w:numPr>
                <w:ilvl w:val="0"/>
                <w:numId w:val="20"/>
              </w:numPr>
              <w:rPr>
                <w:sz w:val="19"/>
                <w:szCs w:val="19"/>
              </w:rPr>
            </w:pPr>
            <w:r w:rsidRPr="00096D57">
              <w:rPr>
                <w:rFonts w:ascii="Poppins" w:hAnsi="Poppins" w:cs="Poppins"/>
                <w:noProof/>
                <w:sz w:val="19"/>
                <w:szCs w:val="19"/>
                <w:lang w:val="fr-CA"/>
              </w:rPr>
              <w:t>La réussite du projet peut largement dépendre de la collaboration des participants.</w:t>
            </w:r>
          </w:p>
        </w:tc>
      </w:tr>
    </w:tbl>
    <w:p w14:paraId="37F15140" w14:textId="28129E99" w:rsidR="00A2471C" w:rsidRDefault="00A2471C" w:rsidP="00BB1298">
      <w:pPr>
        <w:rPr>
          <w:rFonts w:ascii="Poppins" w:hAnsi="Poppins" w:cs="Poppins"/>
          <w:sz w:val="18"/>
          <w:szCs w:val="18"/>
        </w:rPr>
      </w:pPr>
    </w:p>
    <w:p w14:paraId="54587714" w14:textId="3BC2FAB6" w:rsidR="00B540EC" w:rsidRDefault="00B540EC">
      <w:pPr>
        <w:rPr>
          <w:rFonts w:ascii="Poppins" w:hAnsi="Poppins" w:cs="Poppins"/>
          <w:b/>
          <w:bCs/>
        </w:rPr>
      </w:pPr>
    </w:p>
    <w:p w14:paraId="5B7C95BB" w14:textId="77777777" w:rsidR="00056343" w:rsidRDefault="00056343" w:rsidP="006E2526">
      <w:pPr>
        <w:rPr>
          <w:rFonts w:ascii="Poppins" w:hAnsi="Poppins" w:cs="Poppins"/>
          <w:b/>
          <w:bCs/>
          <w:noProof/>
          <w:lang w:val="fr-CA"/>
        </w:rPr>
      </w:pPr>
    </w:p>
    <w:p w14:paraId="5210F263" w14:textId="171D5618" w:rsidR="006E2526" w:rsidRPr="00096D57" w:rsidRDefault="006E2526" w:rsidP="006E2526">
      <w:pPr>
        <w:rPr>
          <w:rFonts w:ascii="Poppins" w:hAnsi="Poppins" w:cs="Poppins"/>
          <w:b/>
          <w:bCs/>
          <w:noProof/>
          <w:lang w:val="fr-CA"/>
        </w:rPr>
      </w:pPr>
      <w:r w:rsidRPr="00096D57">
        <w:rPr>
          <w:rFonts w:ascii="Poppins" w:hAnsi="Poppins" w:cs="Poppins"/>
          <w:b/>
          <w:bCs/>
          <w:noProof/>
          <w:lang w:val="fr-CA"/>
        </w:rPr>
        <w:t>Réalisation de projet intégrée</w:t>
      </w:r>
    </w:p>
    <w:p w14:paraId="2AEE12CA" w14:textId="14495CD4" w:rsidR="00300294" w:rsidRDefault="00300294" w:rsidP="00BB1298">
      <w:pPr>
        <w:rPr>
          <w:rFonts w:ascii="Poppins" w:hAnsi="Poppins" w:cs="Poppins"/>
          <w:b/>
          <w:bCs/>
        </w:rPr>
      </w:pPr>
    </w:p>
    <w:p w14:paraId="726B2612" w14:textId="0F7719D4" w:rsidR="006E2526" w:rsidRPr="00096D57" w:rsidRDefault="00056343" w:rsidP="006E2526">
      <w:pPr>
        <w:pStyle w:val="ListParagraph"/>
        <w:numPr>
          <w:ilvl w:val="0"/>
          <w:numId w:val="21"/>
        </w:numPr>
        <w:rPr>
          <w:rFonts w:ascii="Poppins" w:hAnsi="Poppins" w:cs="Poppins"/>
          <w:noProof/>
          <w:sz w:val="20"/>
          <w:szCs w:val="20"/>
          <w:lang w:val="fr-CA"/>
        </w:rPr>
      </w:pPr>
      <w:r w:rsidRPr="00096D57">
        <w:rPr>
          <w:rFonts w:ascii="Poppins" w:hAnsi="Poppins" w:cs="Poppins"/>
          <w:b/>
          <w:bCs/>
          <w:noProof/>
          <w:lang w:val="fr-CA"/>
        </w:rPr>
        <w:drawing>
          <wp:anchor distT="0" distB="0" distL="114300" distR="114300" simplePos="0" relativeHeight="251670528" behindDoc="0" locked="0" layoutInCell="1" allowOverlap="1" wp14:anchorId="2D710123" wp14:editId="25FF66FC">
            <wp:simplePos x="0" y="0"/>
            <wp:positionH relativeFrom="column">
              <wp:posOffset>3266844</wp:posOffset>
            </wp:positionH>
            <wp:positionV relativeFrom="paragraph">
              <wp:posOffset>25920</wp:posOffset>
            </wp:positionV>
            <wp:extent cx="2925445" cy="2275205"/>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rotWithShape="1">
                    <a:blip r:embed="rId13" cstate="print">
                      <a:extLst>
                        <a:ext uri="{28A0092B-C50C-407E-A947-70E740481C1C}">
                          <a14:useLocalDpi xmlns:a14="http://schemas.microsoft.com/office/drawing/2010/main" val="0"/>
                        </a:ext>
                      </a:extLst>
                    </a:blip>
                    <a:srcRect l="40806" t="38713" r="12105" b="6359"/>
                    <a:stretch/>
                  </pic:blipFill>
                  <pic:spPr bwMode="auto">
                    <a:xfrm>
                      <a:off x="0" y="0"/>
                      <a:ext cx="2925445" cy="2275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2526" w:rsidRPr="00096D57">
        <w:rPr>
          <w:rFonts w:ascii="Poppins" w:hAnsi="Poppins" w:cs="Poppins"/>
          <w:noProof/>
          <w:sz w:val="20"/>
          <w:szCs w:val="20"/>
          <w:lang w:val="fr-CA"/>
        </w:rPr>
        <w:t>Le propriétaire collabore avec des entités du secteur privé (participants non-propriétaires) pour réaliser le projet.</w:t>
      </w:r>
    </w:p>
    <w:p w14:paraId="13A062B3" w14:textId="7F558909" w:rsidR="006E2526" w:rsidRPr="00096D57" w:rsidRDefault="006E2526" w:rsidP="006E2526">
      <w:pPr>
        <w:pStyle w:val="ListParagraph"/>
        <w:numPr>
          <w:ilvl w:val="0"/>
          <w:numId w:val="21"/>
        </w:numPr>
        <w:rPr>
          <w:rFonts w:ascii="Poppins" w:hAnsi="Poppins" w:cs="Poppins"/>
          <w:noProof/>
          <w:sz w:val="20"/>
          <w:szCs w:val="20"/>
          <w:lang w:val="fr-CA"/>
        </w:rPr>
      </w:pPr>
      <w:r w:rsidRPr="00096D57">
        <w:rPr>
          <w:rFonts w:ascii="Poppins" w:hAnsi="Poppins" w:cs="Poppins"/>
          <w:noProof/>
          <w:sz w:val="20"/>
          <w:szCs w:val="20"/>
          <w:lang w:val="fr-CA"/>
        </w:rPr>
        <w:t>La structure favorise une culture positive fondée sur le principe « sans faute, sans reproche » et la prise de décisions à l’unanimité.</w:t>
      </w:r>
    </w:p>
    <w:p w14:paraId="0AF71EB5" w14:textId="16E4D0AD" w:rsidR="006E2526" w:rsidRPr="00096D57" w:rsidRDefault="006E2526" w:rsidP="006E2526">
      <w:pPr>
        <w:pStyle w:val="ListParagraph"/>
        <w:numPr>
          <w:ilvl w:val="0"/>
          <w:numId w:val="21"/>
        </w:numPr>
        <w:rPr>
          <w:rFonts w:ascii="Poppins" w:hAnsi="Poppins" w:cs="Poppins"/>
          <w:noProof/>
          <w:sz w:val="20"/>
          <w:szCs w:val="20"/>
          <w:lang w:val="fr-CA"/>
        </w:rPr>
      </w:pPr>
      <w:r w:rsidRPr="00096D57">
        <w:rPr>
          <w:rFonts w:ascii="Poppins" w:hAnsi="Poppins" w:cs="Poppins"/>
          <w:noProof/>
          <w:sz w:val="20"/>
          <w:szCs w:val="20"/>
          <w:lang w:val="fr-CA"/>
        </w:rPr>
        <w:t xml:space="preserve">Le propriétaire travaille avec les participants non-propriétaires pour établir un « coût cible final ». </w:t>
      </w:r>
    </w:p>
    <w:p w14:paraId="4561C9A4" w14:textId="4AE300F8" w:rsidR="006E2526" w:rsidRPr="00096D57" w:rsidRDefault="006E2526" w:rsidP="006E2526">
      <w:pPr>
        <w:pStyle w:val="ListParagraph"/>
        <w:numPr>
          <w:ilvl w:val="0"/>
          <w:numId w:val="21"/>
        </w:numPr>
        <w:rPr>
          <w:rFonts w:ascii="Poppins" w:hAnsi="Poppins" w:cs="Poppins"/>
          <w:noProof/>
          <w:sz w:val="20"/>
          <w:szCs w:val="20"/>
          <w:lang w:val="fr-CA"/>
        </w:rPr>
      </w:pPr>
      <w:r w:rsidRPr="00096D57">
        <w:rPr>
          <w:rFonts w:ascii="Poppins" w:hAnsi="Poppins" w:cs="Poppins"/>
          <w:noProof/>
          <w:sz w:val="20"/>
          <w:szCs w:val="20"/>
          <w:lang w:val="fr-CA"/>
        </w:rPr>
        <w:t>Les participants non-propriétaires se font rembourser le coût direct du projet, et les frais généraux et le profit sont payés selon un arrangement « à livre ouvert ».</w:t>
      </w:r>
    </w:p>
    <w:p w14:paraId="538161C8" w14:textId="16941756" w:rsidR="006E2526" w:rsidRPr="00096D57" w:rsidRDefault="006E2526" w:rsidP="006E2526">
      <w:pPr>
        <w:pStyle w:val="ListParagraph"/>
        <w:numPr>
          <w:ilvl w:val="0"/>
          <w:numId w:val="21"/>
        </w:numPr>
        <w:rPr>
          <w:rFonts w:ascii="Poppins" w:hAnsi="Poppins" w:cs="Poppins"/>
          <w:noProof/>
          <w:sz w:val="20"/>
          <w:szCs w:val="20"/>
          <w:lang w:val="fr-CA"/>
        </w:rPr>
      </w:pPr>
      <w:r w:rsidRPr="00096D57">
        <w:rPr>
          <w:rFonts w:ascii="Poppins" w:hAnsi="Poppins" w:cs="Poppins"/>
          <w:noProof/>
          <w:sz w:val="20"/>
          <w:szCs w:val="20"/>
          <w:lang w:val="fr-CA"/>
        </w:rPr>
        <w:t xml:space="preserve">Mécanisme risques-récompenses (partage des inconvénients et des gains) pour favoriser les comportements souhaités. </w:t>
      </w:r>
    </w:p>
    <w:p w14:paraId="25912141" w14:textId="37EDFCB6" w:rsidR="006E2526" w:rsidRPr="00096D57" w:rsidRDefault="006E2526" w:rsidP="006E2526">
      <w:pPr>
        <w:pStyle w:val="ListParagraph"/>
        <w:numPr>
          <w:ilvl w:val="0"/>
          <w:numId w:val="21"/>
        </w:numPr>
        <w:rPr>
          <w:rFonts w:ascii="Poppins" w:hAnsi="Poppins" w:cs="Poppins"/>
          <w:noProof/>
          <w:sz w:val="20"/>
          <w:szCs w:val="20"/>
          <w:lang w:val="fr-CA"/>
        </w:rPr>
      </w:pPr>
      <w:r w:rsidRPr="00096D57">
        <w:rPr>
          <w:rFonts w:ascii="Poppins" w:hAnsi="Poppins" w:cs="Poppins"/>
          <w:noProof/>
          <w:sz w:val="20"/>
          <w:szCs w:val="20"/>
          <w:lang w:val="fr-CA"/>
        </w:rPr>
        <w:t xml:space="preserve">Gestion de tous les risques du projet. </w:t>
      </w:r>
    </w:p>
    <w:p w14:paraId="4BB58E28" w14:textId="77777777" w:rsidR="006E2526" w:rsidRPr="00096D57" w:rsidRDefault="006E2526" w:rsidP="006E2526">
      <w:pPr>
        <w:pStyle w:val="ListParagraph"/>
        <w:numPr>
          <w:ilvl w:val="0"/>
          <w:numId w:val="21"/>
        </w:numPr>
        <w:rPr>
          <w:rFonts w:ascii="Poppins" w:hAnsi="Poppins" w:cs="Poppins"/>
          <w:noProof/>
          <w:sz w:val="20"/>
          <w:szCs w:val="20"/>
          <w:lang w:val="fr-CA"/>
        </w:rPr>
      </w:pPr>
      <w:r w:rsidRPr="00096D57">
        <w:rPr>
          <w:rFonts w:ascii="Poppins" w:hAnsi="Poppins" w:cs="Poppins"/>
          <w:noProof/>
          <w:sz w:val="20"/>
          <w:szCs w:val="20"/>
          <w:lang w:val="fr-CA"/>
        </w:rPr>
        <w:t>Et les résultats sont collectivement partagés par tous les participants.</w:t>
      </w:r>
    </w:p>
    <w:p w14:paraId="3E475F93" w14:textId="0F1B82AE" w:rsidR="00300294" w:rsidRPr="00300294" w:rsidRDefault="006E2526" w:rsidP="006E2526">
      <w:pPr>
        <w:pStyle w:val="ListParagraph"/>
        <w:numPr>
          <w:ilvl w:val="0"/>
          <w:numId w:val="21"/>
        </w:numPr>
        <w:rPr>
          <w:rFonts w:ascii="Poppins" w:hAnsi="Poppins" w:cs="Poppins"/>
          <w:sz w:val="20"/>
          <w:szCs w:val="20"/>
        </w:rPr>
      </w:pPr>
      <w:r w:rsidRPr="00096D57">
        <w:rPr>
          <w:rFonts w:ascii="Poppins" w:hAnsi="Poppins" w:cs="Poppins"/>
          <w:noProof/>
          <w:sz w:val="20"/>
          <w:szCs w:val="20"/>
          <w:lang w:val="fr-CA"/>
        </w:rPr>
        <w:t>Le propriétaire assume en bout de ligne les risques liés aux coûts et à la qualité.</w:t>
      </w:r>
    </w:p>
    <w:p w14:paraId="41823B93" w14:textId="52D222CA" w:rsidR="00300294" w:rsidRDefault="00300294" w:rsidP="00BB1298">
      <w:pPr>
        <w:rPr>
          <w:rFonts w:ascii="Poppins" w:hAnsi="Poppins" w:cs="Poppins"/>
          <w:sz w:val="18"/>
          <w:szCs w:val="18"/>
        </w:rPr>
      </w:pPr>
    </w:p>
    <w:tbl>
      <w:tblPr>
        <w:tblW w:w="9334" w:type="dxa"/>
        <w:tblInd w:w="145" w:type="dxa"/>
        <w:tblLayout w:type="fixed"/>
        <w:tblCellMar>
          <w:left w:w="0" w:type="dxa"/>
          <w:right w:w="0" w:type="dxa"/>
        </w:tblCellMar>
        <w:tblLook w:val="01E0" w:firstRow="1" w:lastRow="1" w:firstColumn="1" w:lastColumn="1" w:noHBand="0" w:noVBand="0"/>
      </w:tblPr>
      <w:tblGrid>
        <w:gridCol w:w="4656"/>
        <w:gridCol w:w="4678"/>
      </w:tblGrid>
      <w:tr w:rsidR="006E2526" w:rsidRPr="00F163C8" w14:paraId="3947A766" w14:textId="77777777" w:rsidTr="00604880">
        <w:trPr>
          <w:trHeight w:val="647"/>
        </w:trPr>
        <w:tc>
          <w:tcPr>
            <w:tcW w:w="4656" w:type="dxa"/>
            <w:tcBorders>
              <w:left w:val="single" w:sz="18" w:space="0" w:color="FFFFFF"/>
              <w:right w:val="single" w:sz="18" w:space="0" w:color="FFFFFF"/>
            </w:tcBorders>
            <w:shd w:val="clear" w:color="auto" w:fill="ED9C2C"/>
          </w:tcPr>
          <w:p w14:paraId="77136057" w14:textId="3174A24B" w:rsidR="006E2526" w:rsidRPr="00F163C8" w:rsidRDefault="006E2526" w:rsidP="006E2526">
            <w:pPr>
              <w:pStyle w:val="TableParagraph"/>
              <w:spacing w:before="72"/>
              <w:ind w:left="1628" w:right="1581" w:firstLine="0"/>
              <w:jc w:val="center"/>
              <w:rPr>
                <w:rFonts w:ascii="Poppins" w:hAnsi="Poppins" w:cs="Poppins"/>
                <w:b/>
              </w:rPr>
            </w:pPr>
            <w:r w:rsidRPr="00096D57">
              <w:rPr>
                <w:rFonts w:ascii="Poppins" w:hAnsi="Poppins" w:cs="Poppins"/>
                <w:b/>
                <w:noProof/>
                <w:color w:val="FFFFFF"/>
                <w:lang w:val="fr-CA"/>
              </w:rPr>
              <w:t>Avantages</w:t>
            </w:r>
          </w:p>
        </w:tc>
        <w:tc>
          <w:tcPr>
            <w:tcW w:w="4678" w:type="dxa"/>
            <w:tcBorders>
              <w:left w:val="single" w:sz="18" w:space="0" w:color="FFFFFF"/>
            </w:tcBorders>
            <w:shd w:val="clear" w:color="auto" w:fill="ED9C2C"/>
          </w:tcPr>
          <w:p w14:paraId="3D63D0A2" w14:textId="50993681" w:rsidR="006E2526" w:rsidRPr="00F163C8" w:rsidRDefault="006E2526" w:rsidP="006E2526">
            <w:pPr>
              <w:pStyle w:val="TableParagraph"/>
              <w:spacing w:before="72"/>
              <w:ind w:left="1503" w:firstLine="0"/>
              <w:rPr>
                <w:rFonts w:ascii="Poppins" w:hAnsi="Poppins" w:cs="Poppins"/>
                <w:b/>
              </w:rPr>
            </w:pPr>
            <w:r w:rsidRPr="00096D57">
              <w:rPr>
                <w:rFonts w:ascii="Poppins" w:hAnsi="Poppins" w:cs="Poppins"/>
                <w:b/>
                <w:noProof/>
                <w:color w:val="FFFFFF"/>
                <w:lang w:val="fr-CA"/>
              </w:rPr>
              <w:t>Inconvénients</w:t>
            </w:r>
          </w:p>
        </w:tc>
      </w:tr>
      <w:tr w:rsidR="006E2526" w:rsidRPr="00F163C8" w14:paraId="196CBD1B" w14:textId="77777777" w:rsidTr="00B540EC">
        <w:trPr>
          <w:trHeight w:val="2992"/>
        </w:trPr>
        <w:tc>
          <w:tcPr>
            <w:tcW w:w="4656" w:type="dxa"/>
            <w:tcBorders>
              <w:left w:val="single" w:sz="18" w:space="0" w:color="FFFFFF"/>
              <w:right w:val="single" w:sz="18" w:space="0" w:color="FFFFFF"/>
            </w:tcBorders>
            <w:shd w:val="clear" w:color="auto" w:fill="F2F2F2"/>
          </w:tcPr>
          <w:p w14:paraId="6E28EC4A" w14:textId="77777777" w:rsidR="006E2526" w:rsidRPr="00096D57" w:rsidRDefault="006E2526" w:rsidP="006E2526">
            <w:pPr>
              <w:pStyle w:val="ListParagraph"/>
              <w:numPr>
                <w:ilvl w:val="0"/>
                <w:numId w:val="24"/>
              </w:numPr>
              <w:rPr>
                <w:rFonts w:ascii="Poppins" w:hAnsi="Poppins" w:cs="Poppins"/>
                <w:noProof/>
                <w:sz w:val="19"/>
                <w:szCs w:val="19"/>
                <w:lang w:val="fr-CA"/>
              </w:rPr>
            </w:pPr>
            <w:r w:rsidRPr="00096D57">
              <w:rPr>
                <w:rFonts w:ascii="Poppins" w:hAnsi="Poppins" w:cs="Poppins"/>
                <w:noProof/>
                <w:sz w:val="19"/>
                <w:szCs w:val="19"/>
                <w:lang w:val="fr-CA"/>
              </w:rPr>
              <w:t xml:space="preserve">Permet de réaliser des projets très complexes comportant des risques incertains. </w:t>
            </w:r>
          </w:p>
          <w:p w14:paraId="32FDC992" w14:textId="77777777" w:rsidR="006E2526" w:rsidRPr="00096D57" w:rsidRDefault="006E2526" w:rsidP="006E2526">
            <w:pPr>
              <w:pStyle w:val="ListParagraph"/>
              <w:numPr>
                <w:ilvl w:val="0"/>
                <w:numId w:val="24"/>
              </w:numPr>
              <w:rPr>
                <w:rFonts w:ascii="Poppins" w:hAnsi="Poppins" w:cs="Poppins"/>
                <w:noProof/>
                <w:sz w:val="19"/>
                <w:szCs w:val="19"/>
                <w:lang w:val="fr-CA"/>
              </w:rPr>
            </w:pPr>
            <w:r w:rsidRPr="00096D57">
              <w:rPr>
                <w:rFonts w:ascii="Poppins" w:hAnsi="Poppins" w:cs="Poppins"/>
                <w:noProof/>
                <w:sz w:val="19"/>
                <w:szCs w:val="19"/>
                <w:lang w:val="fr-CA"/>
              </w:rPr>
              <w:t>Offre la souplesse de modifier la conception et permet d’y incorporer des changements en cours de route.</w:t>
            </w:r>
          </w:p>
          <w:p w14:paraId="4D2AB517" w14:textId="77777777" w:rsidR="006E2526" w:rsidRPr="00096D57" w:rsidRDefault="006E2526" w:rsidP="006E2526">
            <w:pPr>
              <w:pStyle w:val="ListParagraph"/>
              <w:numPr>
                <w:ilvl w:val="0"/>
                <w:numId w:val="24"/>
              </w:numPr>
              <w:rPr>
                <w:rFonts w:ascii="Poppins" w:hAnsi="Poppins" w:cs="Poppins"/>
                <w:noProof/>
                <w:sz w:val="19"/>
                <w:szCs w:val="19"/>
                <w:lang w:val="fr-CA"/>
              </w:rPr>
            </w:pPr>
            <w:r w:rsidRPr="00096D57">
              <w:rPr>
                <w:rFonts w:ascii="Poppins" w:hAnsi="Poppins" w:cs="Poppins"/>
                <w:noProof/>
                <w:sz w:val="19"/>
                <w:szCs w:val="19"/>
                <w:lang w:val="fr-CA"/>
              </w:rPr>
              <w:t>Offre des incitatifs à toutes les parties pour réaliser le projet à temps et selon le budget prévu.</w:t>
            </w:r>
          </w:p>
          <w:p w14:paraId="7A71FF08" w14:textId="77777777" w:rsidR="006E2526" w:rsidRPr="00096D57" w:rsidRDefault="006E2526" w:rsidP="006E2526">
            <w:pPr>
              <w:pStyle w:val="ListParagraph"/>
              <w:numPr>
                <w:ilvl w:val="0"/>
                <w:numId w:val="24"/>
              </w:numPr>
              <w:rPr>
                <w:rFonts w:ascii="Poppins" w:hAnsi="Poppins" w:cs="Poppins"/>
                <w:noProof/>
                <w:sz w:val="19"/>
                <w:szCs w:val="19"/>
                <w:lang w:val="fr-CA"/>
              </w:rPr>
            </w:pPr>
            <w:r w:rsidRPr="00096D57">
              <w:rPr>
                <w:rFonts w:ascii="Poppins" w:hAnsi="Poppins" w:cs="Poppins"/>
                <w:noProof/>
                <w:sz w:val="19"/>
                <w:szCs w:val="19"/>
                <w:lang w:val="fr-CA"/>
              </w:rPr>
              <w:t>Favorise l’innovation.</w:t>
            </w:r>
          </w:p>
          <w:p w14:paraId="0CAA7473" w14:textId="0251C148" w:rsidR="006E2526" w:rsidRPr="00B540EC" w:rsidRDefault="006E2526" w:rsidP="006E2526">
            <w:pPr>
              <w:pStyle w:val="ListParagraph"/>
              <w:numPr>
                <w:ilvl w:val="0"/>
                <w:numId w:val="24"/>
              </w:numPr>
              <w:rPr>
                <w:rFonts w:ascii="Poppins" w:hAnsi="Poppins" w:cs="Poppins"/>
                <w:sz w:val="19"/>
                <w:szCs w:val="19"/>
              </w:rPr>
            </w:pPr>
            <w:r w:rsidRPr="00096D57">
              <w:rPr>
                <w:rFonts w:ascii="Poppins" w:hAnsi="Poppins" w:cs="Poppins"/>
                <w:noProof/>
                <w:sz w:val="19"/>
                <w:szCs w:val="19"/>
                <w:lang w:val="fr-CA"/>
              </w:rPr>
              <w:t>Réduit le coût des comportements antagonistes, des réclamations et des contestations.</w:t>
            </w:r>
          </w:p>
        </w:tc>
        <w:tc>
          <w:tcPr>
            <w:tcW w:w="4678" w:type="dxa"/>
            <w:tcBorders>
              <w:left w:val="single" w:sz="18" w:space="0" w:color="FFFFFF"/>
            </w:tcBorders>
            <w:shd w:val="clear" w:color="auto" w:fill="F2F2F2"/>
          </w:tcPr>
          <w:p w14:paraId="1D983721" w14:textId="77777777" w:rsidR="006E2526" w:rsidRPr="00096D57" w:rsidRDefault="006E2526" w:rsidP="006E2526">
            <w:pPr>
              <w:pStyle w:val="ListParagraph"/>
              <w:numPr>
                <w:ilvl w:val="0"/>
                <w:numId w:val="24"/>
              </w:numPr>
              <w:rPr>
                <w:rFonts w:ascii="Poppins" w:hAnsi="Poppins" w:cs="Poppins"/>
                <w:noProof/>
                <w:sz w:val="19"/>
                <w:szCs w:val="19"/>
                <w:lang w:val="fr-CA"/>
              </w:rPr>
            </w:pPr>
            <w:r w:rsidRPr="00096D57">
              <w:rPr>
                <w:rFonts w:ascii="Poppins" w:hAnsi="Poppins" w:cs="Poppins"/>
                <w:noProof/>
                <w:sz w:val="19"/>
                <w:szCs w:val="19"/>
                <w:lang w:val="fr-CA"/>
              </w:rPr>
              <w:t>Exige un changement de mentalité car toutes les parties doivent accepter une relation de collaboration.</w:t>
            </w:r>
          </w:p>
          <w:p w14:paraId="615F2073" w14:textId="7387B2AB" w:rsidR="006E2526" w:rsidRPr="00B540EC" w:rsidRDefault="006E2526" w:rsidP="006E2526">
            <w:pPr>
              <w:pStyle w:val="ListParagraph"/>
              <w:numPr>
                <w:ilvl w:val="0"/>
                <w:numId w:val="24"/>
              </w:numPr>
              <w:rPr>
                <w:rFonts w:ascii="Poppins" w:hAnsi="Poppins" w:cs="Poppins"/>
                <w:sz w:val="19"/>
                <w:szCs w:val="19"/>
              </w:rPr>
            </w:pPr>
            <w:r w:rsidRPr="00096D57">
              <w:rPr>
                <w:rFonts w:ascii="Poppins" w:hAnsi="Poppins" w:cs="Poppins"/>
                <w:noProof/>
                <w:sz w:val="19"/>
                <w:szCs w:val="19"/>
                <w:lang w:val="fr-CA"/>
              </w:rPr>
              <w:t>Exige une interaction continue des cadres supérieurs avec le propriétaire pour résoudre les problèmes.</w:t>
            </w:r>
          </w:p>
        </w:tc>
      </w:tr>
    </w:tbl>
    <w:p w14:paraId="628D87E8" w14:textId="0564D401" w:rsidR="006F7E78" w:rsidRDefault="006F7E78" w:rsidP="00BB1298">
      <w:pPr>
        <w:rPr>
          <w:rFonts w:ascii="Poppins" w:hAnsi="Poppins" w:cs="Poppins"/>
          <w:sz w:val="18"/>
          <w:szCs w:val="18"/>
        </w:rPr>
      </w:pPr>
    </w:p>
    <w:p w14:paraId="4FC831DD" w14:textId="77777777" w:rsidR="00B540EC" w:rsidRDefault="00B540EC">
      <w:pPr>
        <w:rPr>
          <w:rFonts w:ascii="Poppins" w:hAnsi="Poppins" w:cs="Poppins"/>
          <w:b/>
          <w:bCs/>
          <w:lang w:val="en-US"/>
        </w:rPr>
      </w:pPr>
      <w:r>
        <w:rPr>
          <w:rFonts w:ascii="Poppins" w:hAnsi="Poppins" w:cs="Poppins"/>
          <w:b/>
          <w:bCs/>
          <w:lang w:val="en-US"/>
        </w:rPr>
        <w:br w:type="page"/>
      </w:r>
    </w:p>
    <w:p w14:paraId="084DAB4C" w14:textId="77777777" w:rsidR="00056343" w:rsidRDefault="00056343" w:rsidP="006E2526">
      <w:pPr>
        <w:rPr>
          <w:rFonts w:ascii="Poppins" w:hAnsi="Poppins" w:cs="Poppins"/>
          <w:b/>
          <w:bCs/>
          <w:noProof/>
          <w:lang w:val="fr-CA"/>
        </w:rPr>
      </w:pPr>
    </w:p>
    <w:p w14:paraId="2EF10968" w14:textId="55891DEB" w:rsidR="006E2526" w:rsidRPr="00096D57" w:rsidRDefault="006E2526" w:rsidP="006E2526">
      <w:pPr>
        <w:rPr>
          <w:rFonts w:ascii="Poppins" w:hAnsi="Poppins" w:cs="Poppins"/>
          <w:b/>
          <w:bCs/>
          <w:noProof/>
          <w:lang w:val="fr-CA"/>
        </w:rPr>
      </w:pPr>
      <w:r w:rsidRPr="00096D57">
        <w:rPr>
          <w:rFonts w:ascii="Poppins" w:hAnsi="Poppins" w:cs="Poppins"/>
          <w:b/>
          <w:bCs/>
          <w:noProof/>
          <w:lang w:val="fr-CA"/>
        </w:rPr>
        <w:t>Objectifs de l’approvisionnement</w:t>
      </w:r>
    </w:p>
    <w:p w14:paraId="7002B9A3" w14:textId="77777777" w:rsidR="006E2526" w:rsidRPr="00096D57" w:rsidRDefault="006E2526" w:rsidP="006E2526">
      <w:pPr>
        <w:rPr>
          <w:rFonts w:ascii="Poppins" w:hAnsi="Poppins" w:cs="Poppins"/>
          <w:b/>
          <w:bCs/>
          <w:noProof/>
          <w:sz w:val="20"/>
          <w:szCs w:val="20"/>
          <w:lang w:val="fr-CA"/>
        </w:rPr>
      </w:pPr>
    </w:p>
    <w:p w14:paraId="3398A0C5" w14:textId="77777777" w:rsidR="006E2526" w:rsidRPr="00096D57" w:rsidRDefault="006E2526" w:rsidP="006E2526">
      <w:pPr>
        <w:rPr>
          <w:rFonts w:ascii="Poppins" w:hAnsi="Poppins" w:cs="Poppins"/>
          <w:noProof/>
          <w:sz w:val="20"/>
          <w:szCs w:val="20"/>
          <w:lang w:val="fr-CA"/>
        </w:rPr>
      </w:pPr>
      <w:r w:rsidRPr="00096D57">
        <w:rPr>
          <w:rFonts w:ascii="Poppins" w:hAnsi="Poppins" w:cs="Poppins"/>
          <w:noProof/>
          <w:sz w:val="20"/>
          <w:szCs w:val="20"/>
          <w:lang w:val="fr-CA"/>
        </w:rPr>
        <w:t>Le tableau ci-après présente certains critères d’évaluation qu’on peut utiliser pour déterminer quel modèle d’approvisionnement est la meilleure option qui convient à un projet d’infrastructure particulier.</w:t>
      </w:r>
    </w:p>
    <w:p w14:paraId="2F659CFE" w14:textId="77777777" w:rsidR="00B540EC" w:rsidRPr="00B540EC" w:rsidRDefault="00B540EC" w:rsidP="00B540EC">
      <w:pPr>
        <w:rPr>
          <w:rFonts w:ascii="Poppins" w:hAnsi="Poppins" w:cs="Poppins"/>
          <w:sz w:val="20"/>
          <w:szCs w:val="20"/>
          <w:lang w:val="en-US"/>
        </w:rPr>
      </w:pPr>
    </w:p>
    <w:tbl>
      <w:tblPr>
        <w:tblW w:w="935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2410"/>
        <w:gridCol w:w="6236"/>
      </w:tblGrid>
      <w:tr w:rsidR="006E2526" w14:paraId="46777B20" w14:textId="77777777" w:rsidTr="006E2526">
        <w:trPr>
          <w:trHeight w:val="614"/>
        </w:trPr>
        <w:tc>
          <w:tcPr>
            <w:tcW w:w="3116" w:type="dxa"/>
            <w:gridSpan w:val="2"/>
            <w:shd w:val="clear" w:color="auto" w:fill="ED9C2C"/>
          </w:tcPr>
          <w:p w14:paraId="26176D3F" w14:textId="2428F2A8" w:rsidR="006E2526" w:rsidRPr="00B540EC" w:rsidRDefault="006E2526" w:rsidP="006E2526">
            <w:pPr>
              <w:pStyle w:val="TableParagraph"/>
              <w:spacing w:before="120"/>
              <w:ind w:left="110" w:firstLine="0"/>
              <w:rPr>
                <w:rFonts w:ascii="Poppins" w:hAnsi="Poppins" w:cs="Poppins"/>
                <w:b/>
                <w:sz w:val="20"/>
                <w:szCs w:val="20"/>
              </w:rPr>
            </w:pPr>
            <w:r w:rsidRPr="00096D57">
              <w:rPr>
                <w:rFonts w:ascii="Poppins" w:hAnsi="Poppins" w:cs="Poppins"/>
                <w:b/>
                <w:noProof/>
                <w:color w:val="FFFFFF"/>
                <w:sz w:val="20"/>
                <w:szCs w:val="20"/>
                <w:lang w:val="fr-CA"/>
              </w:rPr>
              <w:t>Critères d’évaluation</w:t>
            </w:r>
          </w:p>
        </w:tc>
        <w:tc>
          <w:tcPr>
            <w:tcW w:w="6236" w:type="dxa"/>
            <w:shd w:val="clear" w:color="auto" w:fill="ED9C2C"/>
          </w:tcPr>
          <w:p w14:paraId="6BC6D8C9" w14:textId="46CCCE0D" w:rsidR="006E2526" w:rsidRPr="00B540EC" w:rsidRDefault="006E2526" w:rsidP="006E2526">
            <w:pPr>
              <w:pStyle w:val="TableParagraph"/>
              <w:spacing w:before="120"/>
              <w:ind w:left="104" w:firstLine="0"/>
              <w:rPr>
                <w:rFonts w:ascii="Poppins" w:hAnsi="Poppins" w:cs="Poppins"/>
                <w:b/>
                <w:sz w:val="20"/>
                <w:szCs w:val="20"/>
              </w:rPr>
            </w:pPr>
            <w:r w:rsidRPr="00096D57">
              <w:rPr>
                <w:rFonts w:ascii="Poppins" w:hAnsi="Poppins" w:cs="Poppins"/>
                <w:b/>
                <w:noProof/>
                <w:color w:val="FFFFFF"/>
                <w:sz w:val="20"/>
                <w:szCs w:val="20"/>
                <w:lang w:val="fr-CA"/>
              </w:rPr>
              <w:t>Description</w:t>
            </w:r>
          </w:p>
        </w:tc>
      </w:tr>
      <w:tr w:rsidR="006E2526" w14:paraId="6BD8F799" w14:textId="77777777" w:rsidTr="006E2526">
        <w:trPr>
          <w:trHeight w:val="1881"/>
        </w:trPr>
        <w:tc>
          <w:tcPr>
            <w:tcW w:w="706" w:type="dxa"/>
            <w:shd w:val="clear" w:color="auto" w:fill="F2F2F2"/>
          </w:tcPr>
          <w:p w14:paraId="70BB47E0" w14:textId="77777777" w:rsidR="006E2526" w:rsidRPr="00B540EC" w:rsidRDefault="006E2526" w:rsidP="006E2526">
            <w:pPr>
              <w:pStyle w:val="TableParagraph"/>
              <w:spacing w:before="120"/>
              <w:ind w:left="12" w:firstLine="0"/>
              <w:jc w:val="center"/>
              <w:rPr>
                <w:rFonts w:ascii="Poppins" w:hAnsi="Poppins" w:cs="Poppins"/>
                <w:sz w:val="19"/>
                <w:szCs w:val="19"/>
              </w:rPr>
            </w:pPr>
            <w:r w:rsidRPr="00B540EC">
              <w:rPr>
                <w:rFonts w:ascii="Poppins" w:hAnsi="Poppins" w:cs="Poppins"/>
                <w:sz w:val="19"/>
                <w:szCs w:val="19"/>
              </w:rPr>
              <w:t>1</w:t>
            </w:r>
          </w:p>
        </w:tc>
        <w:tc>
          <w:tcPr>
            <w:tcW w:w="2410" w:type="dxa"/>
            <w:shd w:val="clear" w:color="auto" w:fill="F2F2F2"/>
          </w:tcPr>
          <w:p w14:paraId="5BC140A1" w14:textId="090FE778" w:rsidR="006E2526" w:rsidRPr="00B540EC" w:rsidRDefault="006E2526" w:rsidP="006E2526">
            <w:pPr>
              <w:pStyle w:val="TableParagraph"/>
              <w:spacing w:before="120"/>
              <w:ind w:left="105" w:firstLine="0"/>
              <w:rPr>
                <w:rFonts w:ascii="Poppins" w:hAnsi="Poppins" w:cs="Poppins"/>
                <w:sz w:val="19"/>
                <w:szCs w:val="19"/>
              </w:rPr>
            </w:pPr>
            <w:r w:rsidRPr="00096D57">
              <w:rPr>
                <w:rFonts w:ascii="Poppins" w:hAnsi="Poppins" w:cs="Poppins"/>
                <w:noProof/>
                <w:sz w:val="19"/>
                <w:szCs w:val="19"/>
                <w:lang w:val="fr-CA"/>
              </w:rPr>
              <w:t>Maximiser la concurrence</w:t>
            </w:r>
          </w:p>
        </w:tc>
        <w:tc>
          <w:tcPr>
            <w:tcW w:w="6236" w:type="dxa"/>
            <w:shd w:val="clear" w:color="auto" w:fill="F2F2F2"/>
          </w:tcPr>
          <w:p w14:paraId="1FD93BD4" w14:textId="3786F297" w:rsidR="006E2526" w:rsidRPr="00B540EC" w:rsidRDefault="006E2526" w:rsidP="006E2526">
            <w:pPr>
              <w:pStyle w:val="TableParagraph"/>
              <w:numPr>
                <w:ilvl w:val="0"/>
                <w:numId w:val="29"/>
              </w:numPr>
              <w:tabs>
                <w:tab w:val="left" w:pos="559"/>
                <w:tab w:val="left" w:pos="560"/>
              </w:tabs>
              <w:spacing w:before="134"/>
              <w:ind w:right="222"/>
              <w:rPr>
                <w:rFonts w:ascii="Poppins" w:hAnsi="Poppins" w:cs="Poppins"/>
                <w:sz w:val="19"/>
                <w:szCs w:val="19"/>
              </w:rPr>
            </w:pPr>
            <w:r w:rsidRPr="00096D57">
              <w:rPr>
                <w:rFonts w:ascii="Poppins" w:hAnsi="Poppins" w:cs="Poppins"/>
                <w:noProof/>
                <w:sz w:val="19"/>
                <w:szCs w:val="19"/>
                <w:lang w:val="fr-CA"/>
              </w:rPr>
              <w:t>Dans quelle mesure chaque modèle d’approvisionnement suscite-t-il la concurrence et l’intérêt du marché entre les soumissionnaires afin de maximiser la valeur d’un projet par un haut niveau d’innovation et de qualité, un bas prix et l’aspect de sa taille?</w:t>
            </w:r>
          </w:p>
        </w:tc>
      </w:tr>
      <w:tr w:rsidR="006E2526" w14:paraId="6FAB28BC" w14:textId="77777777" w:rsidTr="006E2526">
        <w:trPr>
          <w:trHeight w:val="1876"/>
        </w:trPr>
        <w:tc>
          <w:tcPr>
            <w:tcW w:w="706" w:type="dxa"/>
            <w:shd w:val="clear" w:color="auto" w:fill="D9D9D9"/>
          </w:tcPr>
          <w:p w14:paraId="7D9FA2A3" w14:textId="77777777" w:rsidR="006E2526" w:rsidRPr="00B540EC" w:rsidRDefault="006E2526" w:rsidP="006E2526">
            <w:pPr>
              <w:pStyle w:val="TableParagraph"/>
              <w:spacing w:before="120"/>
              <w:ind w:left="12" w:firstLine="0"/>
              <w:jc w:val="center"/>
              <w:rPr>
                <w:rFonts w:ascii="Poppins" w:hAnsi="Poppins" w:cs="Poppins"/>
                <w:sz w:val="19"/>
                <w:szCs w:val="19"/>
              </w:rPr>
            </w:pPr>
            <w:r w:rsidRPr="00B540EC">
              <w:rPr>
                <w:rFonts w:ascii="Poppins" w:hAnsi="Poppins" w:cs="Poppins"/>
                <w:sz w:val="19"/>
                <w:szCs w:val="19"/>
              </w:rPr>
              <w:t>2</w:t>
            </w:r>
          </w:p>
        </w:tc>
        <w:tc>
          <w:tcPr>
            <w:tcW w:w="2410" w:type="dxa"/>
            <w:shd w:val="clear" w:color="auto" w:fill="D9D9D9"/>
          </w:tcPr>
          <w:p w14:paraId="702F435E" w14:textId="02A813A2" w:rsidR="006E2526" w:rsidRPr="00B540EC" w:rsidRDefault="006E2526" w:rsidP="006E2526">
            <w:pPr>
              <w:pStyle w:val="TableParagraph"/>
              <w:spacing w:before="120"/>
              <w:ind w:left="105" w:firstLine="0"/>
              <w:rPr>
                <w:rFonts w:ascii="Poppins" w:hAnsi="Poppins" w:cs="Poppins"/>
                <w:sz w:val="19"/>
                <w:szCs w:val="19"/>
              </w:rPr>
            </w:pPr>
            <w:r w:rsidRPr="00096D57">
              <w:rPr>
                <w:rFonts w:ascii="Poppins" w:hAnsi="Poppins" w:cs="Poppins"/>
                <w:noProof/>
                <w:sz w:val="19"/>
                <w:szCs w:val="19"/>
                <w:lang w:val="fr-CA"/>
              </w:rPr>
              <w:t>Certitude des coûts</w:t>
            </w:r>
          </w:p>
        </w:tc>
        <w:tc>
          <w:tcPr>
            <w:tcW w:w="6236" w:type="dxa"/>
            <w:shd w:val="clear" w:color="auto" w:fill="D9D9D9"/>
          </w:tcPr>
          <w:p w14:paraId="60386C9A" w14:textId="4DFE210D" w:rsidR="006E2526" w:rsidRPr="00B540EC" w:rsidRDefault="006E2526" w:rsidP="006E2526">
            <w:pPr>
              <w:pStyle w:val="TableParagraph"/>
              <w:numPr>
                <w:ilvl w:val="0"/>
                <w:numId w:val="28"/>
              </w:numPr>
              <w:tabs>
                <w:tab w:val="left" w:pos="559"/>
                <w:tab w:val="left" w:pos="560"/>
              </w:tabs>
              <w:spacing w:before="129"/>
              <w:ind w:right="308"/>
              <w:rPr>
                <w:rFonts w:ascii="Poppins" w:hAnsi="Poppins" w:cs="Poppins"/>
                <w:sz w:val="19"/>
                <w:szCs w:val="19"/>
              </w:rPr>
            </w:pPr>
            <w:r w:rsidRPr="00096D57">
              <w:rPr>
                <w:rFonts w:ascii="Poppins" w:hAnsi="Poppins" w:cs="Poppins"/>
                <w:noProof/>
                <w:sz w:val="19"/>
                <w:szCs w:val="19"/>
                <w:lang w:val="fr-CA"/>
              </w:rPr>
              <w:t>Dans quelle mesure chaque modèle d’approvisionnement facilite-t-il la certitude des coûts de la perspective du propriétaire après l’octroi du contrat, en réduisant au minimum les dépassements de coûts au cours des différentes étapes d’un projet?</w:t>
            </w:r>
          </w:p>
        </w:tc>
      </w:tr>
      <w:tr w:rsidR="006E2526" w14:paraId="41B583C8" w14:textId="77777777" w:rsidTr="006E2526">
        <w:trPr>
          <w:trHeight w:val="1881"/>
        </w:trPr>
        <w:tc>
          <w:tcPr>
            <w:tcW w:w="706" w:type="dxa"/>
            <w:shd w:val="clear" w:color="auto" w:fill="F2F2F2"/>
          </w:tcPr>
          <w:p w14:paraId="14469781" w14:textId="77777777" w:rsidR="006E2526" w:rsidRPr="00B540EC" w:rsidRDefault="006E2526" w:rsidP="006E2526">
            <w:pPr>
              <w:pStyle w:val="TableParagraph"/>
              <w:spacing w:before="120"/>
              <w:ind w:left="12" w:firstLine="0"/>
              <w:jc w:val="center"/>
              <w:rPr>
                <w:rFonts w:ascii="Poppins" w:hAnsi="Poppins" w:cs="Poppins"/>
                <w:sz w:val="19"/>
                <w:szCs w:val="19"/>
              </w:rPr>
            </w:pPr>
            <w:r w:rsidRPr="00B540EC">
              <w:rPr>
                <w:rFonts w:ascii="Poppins" w:hAnsi="Poppins" w:cs="Poppins"/>
                <w:sz w:val="19"/>
                <w:szCs w:val="19"/>
              </w:rPr>
              <w:t>3</w:t>
            </w:r>
          </w:p>
        </w:tc>
        <w:tc>
          <w:tcPr>
            <w:tcW w:w="2410" w:type="dxa"/>
            <w:shd w:val="clear" w:color="auto" w:fill="F2F2F2"/>
          </w:tcPr>
          <w:p w14:paraId="732EF638" w14:textId="1C8C6504" w:rsidR="006E2526" w:rsidRPr="00B540EC" w:rsidRDefault="006E2526" w:rsidP="006E2526">
            <w:pPr>
              <w:pStyle w:val="TableParagraph"/>
              <w:spacing w:before="120"/>
              <w:ind w:left="105" w:firstLine="0"/>
              <w:rPr>
                <w:rFonts w:ascii="Poppins" w:hAnsi="Poppins" w:cs="Poppins"/>
                <w:sz w:val="19"/>
                <w:szCs w:val="19"/>
              </w:rPr>
            </w:pPr>
            <w:r w:rsidRPr="00096D57">
              <w:rPr>
                <w:rFonts w:ascii="Poppins" w:hAnsi="Poppins" w:cs="Poppins"/>
                <w:noProof/>
                <w:sz w:val="19"/>
                <w:szCs w:val="19"/>
                <w:lang w:val="fr-CA"/>
              </w:rPr>
              <w:t>Souplesse de changement</w:t>
            </w:r>
          </w:p>
        </w:tc>
        <w:tc>
          <w:tcPr>
            <w:tcW w:w="6236" w:type="dxa"/>
            <w:shd w:val="clear" w:color="auto" w:fill="F2F2F2"/>
          </w:tcPr>
          <w:p w14:paraId="6BA8B1AF" w14:textId="57E7D94A" w:rsidR="006E2526" w:rsidRPr="00B540EC" w:rsidRDefault="006E2526" w:rsidP="006E2526">
            <w:pPr>
              <w:pStyle w:val="TableParagraph"/>
              <w:numPr>
                <w:ilvl w:val="0"/>
                <w:numId w:val="27"/>
              </w:numPr>
              <w:tabs>
                <w:tab w:val="left" w:pos="559"/>
                <w:tab w:val="left" w:pos="560"/>
              </w:tabs>
              <w:spacing w:before="134"/>
              <w:ind w:right="259"/>
              <w:rPr>
                <w:rFonts w:ascii="Poppins" w:hAnsi="Poppins" w:cs="Poppins"/>
                <w:sz w:val="19"/>
                <w:szCs w:val="19"/>
              </w:rPr>
            </w:pPr>
            <w:r w:rsidRPr="00096D57">
              <w:rPr>
                <w:rFonts w:ascii="Poppins" w:hAnsi="Poppins" w:cs="Poppins"/>
                <w:noProof/>
                <w:sz w:val="19"/>
                <w:szCs w:val="19"/>
                <w:lang w:val="fr-CA"/>
              </w:rPr>
              <w:t>Dans quelle mesure chaque modèle d’approvisionnement assure-t-il la transparence et permet-il au propriétaire d’apporter aisément des modifications à la portée d’un projet ou d’autres changements à des étapes ou moments critiques du projet?</w:t>
            </w:r>
          </w:p>
        </w:tc>
      </w:tr>
      <w:tr w:rsidR="006E2526" w14:paraId="2D51D159" w14:textId="77777777" w:rsidTr="006E2526">
        <w:trPr>
          <w:trHeight w:val="1881"/>
        </w:trPr>
        <w:tc>
          <w:tcPr>
            <w:tcW w:w="706" w:type="dxa"/>
            <w:shd w:val="clear" w:color="auto" w:fill="D9D9D9"/>
          </w:tcPr>
          <w:p w14:paraId="6B8D5736" w14:textId="77777777" w:rsidR="006E2526" w:rsidRPr="00B540EC" w:rsidRDefault="006E2526" w:rsidP="006E2526">
            <w:pPr>
              <w:pStyle w:val="TableParagraph"/>
              <w:spacing w:before="120"/>
              <w:ind w:left="12" w:firstLine="0"/>
              <w:jc w:val="center"/>
              <w:rPr>
                <w:rFonts w:ascii="Poppins" w:hAnsi="Poppins" w:cs="Poppins"/>
                <w:sz w:val="19"/>
                <w:szCs w:val="19"/>
              </w:rPr>
            </w:pPr>
            <w:r w:rsidRPr="00B540EC">
              <w:rPr>
                <w:rFonts w:ascii="Poppins" w:hAnsi="Poppins" w:cs="Poppins"/>
                <w:sz w:val="19"/>
                <w:szCs w:val="19"/>
              </w:rPr>
              <w:t>4</w:t>
            </w:r>
          </w:p>
        </w:tc>
        <w:tc>
          <w:tcPr>
            <w:tcW w:w="2410" w:type="dxa"/>
            <w:shd w:val="clear" w:color="auto" w:fill="D9D9D9"/>
          </w:tcPr>
          <w:p w14:paraId="28579E5E" w14:textId="1B0355FD" w:rsidR="006E2526" w:rsidRPr="00B540EC" w:rsidRDefault="006E2526" w:rsidP="006E2526">
            <w:pPr>
              <w:pStyle w:val="TableParagraph"/>
              <w:spacing w:before="120"/>
              <w:ind w:left="105" w:firstLine="0"/>
              <w:rPr>
                <w:rFonts w:ascii="Poppins" w:hAnsi="Poppins" w:cs="Poppins"/>
                <w:sz w:val="19"/>
                <w:szCs w:val="19"/>
              </w:rPr>
            </w:pPr>
            <w:r w:rsidRPr="00096D57">
              <w:rPr>
                <w:rFonts w:ascii="Poppins" w:hAnsi="Poppins" w:cs="Poppins"/>
                <w:noProof/>
                <w:sz w:val="19"/>
                <w:szCs w:val="19"/>
                <w:lang w:val="fr-CA"/>
              </w:rPr>
              <w:t>Transferts des risques</w:t>
            </w:r>
          </w:p>
        </w:tc>
        <w:tc>
          <w:tcPr>
            <w:tcW w:w="6236" w:type="dxa"/>
            <w:shd w:val="clear" w:color="auto" w:fill="D9D9D9"/>
          </w:tcPr>
          <w:p w14:paraId="4463376B" w14:textId="19224B7F" w:rsidR="006E2526" w:rsidRPr="00B540EC" w:rsidRDefault="006E2526" w:rsidP="006E2526">
            <w:pPr>
              <w:pStyle w:val="TableParagraph"/>
              <w:numPr>
                <w:ilvl w:val="0"/>
                <w:numId w:val="26"/>
              </w:numPr>
              <w:tabs>
                <w:tab w:val="left" w:pos="559"/>
                <w:tab w:val="left" w:pos="560"/>
              </w:tabs>
              <w:spacing w:before="134"/>
              <w:ind w:right="137"/>
              <w:rPr>
                <w:rFonts w:ascii="Poppins" w:hAnsi="Poppins" w:cs="Poppins"/>
                <w:sz w:val="19"/>
                <w:szCs w:val="19"/>
              </w:rPr>
            </w:pPr>
            <w:r w:rsidRPr="00096D57">
              <w:rPr>
                <w:rFonts w:ascii="Poppins" w:hAnsi="Poppins" w:cs="Poppins"/>
                <w:noProof/>
                <w:sz w:val="19"/>
                <w:szCs w:val="19"/>
                <w:lang w:val="fr-CA"/>
              </w:rPr>
              <w:t>Dans quelle mesure chaque modèle d’approvisionnement  facilite-t-il la répartition efficace des risques entre les parties et attribue-t-il les risques à la partie la plus apte à les gérer, en particulier les risques propres au</w:t>
            </w:r>
            <w:r w:rsidRPr="00096D57">
              <w:rPr>
                <w:rFonts w:ascii="Poppins" w:hAnsi="Poppins" w:cs="Poppins"/>
                <w:noProof/>
                <w:spacing w:val="-2"/>
                <w:sz w:val="19"/>
                <w:szCs w:val="19"/>
                <w:lang w:val="fr-CA"/>
              </w:rPr>
              <w:t xml:space="preserve"> </w:t>
            </w:r>
            <w:r w:rsidRPr="00096D57">
              <w:rPr>
                <w:rFonts w:ascii="Poppins" w:hAnsi="Poppins" w:cs="Poppins"/>
                <w:noProof/>
                <w:sz w:val="19"/>
                <w:szCs w:val="19"/>
                <w:lang w:val="fr-CA"/>
              </w:rPr>
              <w:t>propriétaire</w:t>
            </w:r>
            <w:r w:rsidRPr="00096D57">
              <w:rPr>
                <w:rFonts w:ascii="Poppins" w:hAnsi="Poppins" w:cs="Poppins"/>
                <w:noProof/>
                <w:spacing w:val="-2"/>
                <w:sz w:val="19"/>
                <w:szCs w:val="19"/>
                <w:lang w:val="fr-CA"/>
              </w:rPr>
              <w:t xml:space="preserve"> ou à un </w:t>
            </w:r>
            <w:r w:rsidRPr="00096D57">
              <w:rPr>
                <w:rFonts w:ascii="Poppins" w:hAnsi="Poppins" w:cs="Poppins"/>
                <w:noProof/>
                <w:sz w:val="19"/>
                <w:szCs w:val="19"/>
                <w:lang w:val="fr-CA"/>
              </w:rPr>
              <w:t>projet?</w:t>
            </w:r>
          </w:p>
        </w:tc>
      </w:tr>
      <w:tr w:rsidR="006E2526" w14:paraId="6C73BA66" w14:textId="77777777" w:rsidTr="006E2526">
        <w:trPr>
          <w:trHeight w:val="1876"/>
        </w:trPr>
        <w:tc>
          <w:tcPr>
            <w:tcW w:w="706" w:type="dxa"/>
            <w:shd w:val="clear" w:color="auto" w:fill="F2F2F2"/>
          </w:tcPr>
          <w:p w14:paraId="36D91621" w14:textId="77777777" w:rsidR="006E2526" w:rsidRPr="00B540EC" w:rsidRDefault="006E2526" w:rsidP="006E2526">
            <w:pPr>
              <w:pStyle w:val="TableParagraph"/>
              <w:spacing w:before="120"/>
              <w:ind w:left="12" w:firstLine="0"/>
              <w:jc w:val="center"/>
              <w:rPr>
                <w:rFonts w:ascii="Poppins" w:hAnsi="Poppins" w:cs="Poppins"/>
                <w:sz w:val="19"/>
                <w:szCs w:val="19"/>
              </w:rPr>
            </w:pPr>
            <w:r w:rsidRPr="00B540EC">
              <w:rPr>
                <w:rFonts w:ascii="Poppins" w:hAnsi="Poppins" w:cs="Poppins"/>
                <w:sz w:val="19"/>
                <w:szCs w:val="19"/>
              </w:rPr>
              <w:t>5</w:t>
            </w:r>
          </w:p>
        </w:tc>
        <w:tc>
          <w:tcPr>
            <w:tcW w:w="2410" w:type="dxa"/>
            <w:shd w:val="clear" w:color="auto" w:fill="F2F2F2"/>
          </w:tcPr>
          <w:p w14:paraId="4132BED0" w14:textId="3156C111" w:rsidR="006E2526" w:rsidRPr="00B540EC" w:rsidRDefault="006E2526" w:rsidP="006E2526">
            <w:pPr>
              <w:pStyle w:val="TableParagraph"/>
              <w:spacing w:before="115"/>
              <w:ind w:left="105" w:right="318" w:firstLine="0"/>
              <w:rPr>
                <w:rFonts w:ascii="Poppins" w:hAnsi="Poppins" w:cs="Poppins"/>
                <w:sz w:val="19"/>
                <w:szCs w:val="19"/>
              </w:rPr>
            </w:pPr>
            <w:r w:rsidRPr="00096D57">
              <w:rPr>
                <w:rFonts w:ascii="Poppins" w:hAnsi="Poppins" w:cs="Poppins"/>
                <w:noProof/>
                <w:sz w:val="19"/>
                <w:szCs w:val="19"/>
                <w:lang w:val="fr-CA"/>
              </w:rPr>
              <w:t>Incitatif pour l’entrepreneur</w:t>
            </w:r>
            <w:r w:rsidRPr="00096D57">
              <w:rPr>
                <w:rFonts w:ascii="Poppins" w:hAnsi="Poppins" w:cs="Poppins"/>
                <w:noProof/>
                <w:spacing w:val="-59"/>
                <w:sz w:val="19"/>
                <w:szCs w:val="19"/>
                <w:lang w:val="fr-CA"/>
              </w:rPr>
              <w:t xml:space="preserve"> </w:t>
            </w:r>
            <w:r w:rsidRPr="00096D57">
              <w:rPr>
                <w:rFonts w:ascii="Poppins" w:hAnsi="Poppins" w:cs="Poppins"/>
                <w:noProof/>
                <w:sz w:val="19"/>
                <w:szCs w:val="19"/>
                <w:lang w:val="fr-CA"/>
              </w:rPr>
              <w:t>(innovation et efficacité)</w:t>
            </w:r>
          </w:p>
        </w:tc>
        <w:tc>
          <w:tcPr>
            <w:tcW w:w="6236" w:type="dxa"/>
            <w:shd w:val="clear" w:color="auto" w:fill="F2F2F2"/>
          </w:tcPr>
          <w:p w14:paraId="52CF0EB3" w14:textId="7DEEA9F4" w:rsidR="006E2526" w:rsidRPr="00B540EC" w:rsidRDefault="006E2526" w:rsidP="006E2526">
            <w:pPr>
              <w:pStyle w:val="TableParagraph"/>
              <w:numPr>
                <w:ilvl w:val="0"/>
                <w:numId w:val="25"/>
              </w:numPr>
              <w:tabs>
                <w:tab w:val="left" w:pos="559"/>
                <w:tab w:val="left" w:pos="560"/>
              </w:tabs>
              <w:spacing w:before="134"/>
              <w:ind w:right="259"/>
              <w:rPr>
                <w:rFonts w:ascii="Poppins" w:hAnsi="Poppins" w:cs="Poppins"/>
                <w:sz w:val="19"/>
                <w:szCs w:val="19"/>
              </w:rPr>
            </w:pPr>
            <w:r w:rsidRPr="00096D57">
              <w:rPr>
                <w:rFonts w:ascii="Poppins" w:hAnsi="Poppins" w:cs="Poppins"/>
                <w:noProof/>
                <w:sz w:val="19"/>
                <w:szCs w:val="19"/>
                <w:lang w:val="fr-CA"/>
              </w:rPr>
              <w:t xml:space="preserve">Dans quelle mesure chaque modèle d’approvisionnement offre-t-il des incitatifs au secteur privé pour </w:t>
            </w:r>
            <w:r>
              <w:rPr>
                <w:rFonts w:ascii="Poppins" w:hAnsi="Poppins" w:cs="Poppins"/>
                <w:noProof/>
                <w:sz w:val="19"/>
                <w:szCs w:val="19"/>
                <w:lang w:val="fr-CA"/>
              </w:rPr>
              <w:t>mettre de l’</w:t>
            </w:r>
            <w:r w:rsidRPr="00096D57">
              <w:rPr>
                <w:rFonts w:ascii="Poppins" w:hAnsi="Poppins" w:cs="Poppins"/>
                <w:noProof/>
                <w:sz w:val="19"/>
                <w:szCs w:val="19"/>
                <w:lang w:val="fr-CA"/>
              </w:rPr>
              <w:t>avan</w:t>
            </w:r>
            <w:r>
              <w:rPr>
                <w:rFonts w:ascii="Poppins" w:hAnsi="Poppins" w:cs="Poppins"/>
                <w:noProof/>
                <w:sz w:val="19"/>
                <w:szCs w:val="19"/>
                <w:lang w:val="fr-CA"/>
              </w:rPr>
              <w:t>t</w:t>
            </w:r>
            <w:r w:rsidRPr="00096D57">
              <w:rPr>
                <w:rFonts w:ascii="Poppins" w:hAnsi="Poppins" w:cs="Poppins"/>
                <w:noProof/>
                <w:sz w:val="19"/>
                <w:szCs w:val="19"/>
                <w:lang w:val="fr-CA"/>
              </w:rPr>
              <w:t xml:space="preserve"> de nouvelles idées et approches susceptibles d’apporter une valeur ajoutée?</w:t>
            </w:r>
          </w:p>
        </w:tc>
      </w:tr>
    </w:tbl>
    <w:p w14:paraId="0825D440" w14:textId="77777777" w:rsidR="00A73CC3" w:rsidRPr="00F163C8" w:rsidRDefault="00A73CC3" w:rsidP="00BB1298">
      <w:pPr>
        <w:rPr>
          <w:rFonts w:ascii="Poppins" w:hAnsi="Poppins" w:cs="Poppins"/>
          <w:sz w:val="18"/>
          <w:szCs w:val="18"/>
        </w:rPr>
      </w:pPr>
    </w:p>
    <w:sectPr w:rsidR="00A73CC3" w:rsidRPr="00F163C8" w:rsidSect="008D3394">
      <w:headerReference w:type="default" r:id="rId14"/>
      <w:footerReference w:type="even" r:id="rId15"/>
      <w:footerReference w:type="defaul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48FA" w14:textId="77777777" w:rsidR="00BB7B91" w:rsidRDefault="00BB7B91" w:rsidP="00592D3A">
      <w:r>
        <w:separator/>
      </w:r>
    </w:p>
  </w:endnote>
  <w:endnote w:type="continuationSeparator" w:id="0">
    <w:p w14:paraId="6D5DB6DB" w14:textId="77777777" w:rsidR="00BB7B91" w:rsidRDefault="00BB7B91" w:rsidP="0059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4D"/>
    <w:family w:val="auto"/>
    <w:notTrueType/>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8335309"/>
      <w:docPartObj>
        <w:docPartGallery w:val="Page Numbers (Bottom of Page)"/>
        <w:docPartUnique/>
      </w:docPartObj>
    </w:sdtPr>
    <w:sdtEndPr>
      <w:rPr>
        <w:rStyle w:val="PageNumber"/>
      </w:rPr>
    </w:sdtEndPr>
    <w:sdtContent>
      <w:p w14:paraId="288BB277" w14:textId="47341123" w:rsidR="006E3D12" w:rsidRDefault="006E3D12" w:rsidP="007E56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4ED6AB" w14:textId="77777777" w:rsidR="006E3D12" w:rsidRDefault="006E3D12" w:rsidP="006E3D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Poppins" w:hAnsi="Poppins" w:cs="Poppins"/>
        <w:sz w:val="21"/>
        <w:szCs w:val="21"/>
      </w:rPr>
      <w:id w:val="1263500296"/>
      <w:docPartObj>
        <w:docPartGallery w:val="Page Numbers (Bottom of Page)"/>
        <w:docPartUnique/>
      </w:docPartObj>
    </w:sdtPr>
    <w:sdtContent>
      <w:p w14:paraId="69A06F35" w14:textId="5D0D6159" w:rsidR="007E5612" w:rsidRPr="007E5612" w:rsidRDefault="007E5612" w:rsidP="000934CC">
        <w:pPr>
          <w:pStyle w:val="Footer"/>
          <w:framePr w:wrap="none" w:vAnchor="text" w:hAnchor="margin" w:xAlign="right" w:y="1"/>
          <w:rPr>
            <w:rStyle w:val="PageNumber"/>
            <w:rFonts w:ascii="Poppins" w:hAnsi="Poppins" w:cs="Poppins"/>
            <w:sz w:val="21"/>
            <w:szCs w:val="21"/>
          </w:rPr>
        </w:pPr>
        <w:r w:rsidRPr="007E5612">
          <w:rPr>
            <w:rStyle w:val="PageNumber"/>
            <w:rFonts w:ascii="Poppins" w:hAnsi="Poppins" w:cs="Poppins"/>
            <w:sz w:val="21"/>
            <w:szCs w:val="21"/>
          </w:rPr>
          <w:fldChar w:fldCharType="begin"/>
        </w:r>
        <w:r w:rsidRPr="007E5612">
          <w:rPr>
            <w:rStyle w:val="PageNumber"/>
            <w:rFonts w:ascii="Poppins" w:hAnsi="Poppins" w:cs="Poppins"/>
            <w:sz w:val="21"/>
            <w:szCs w:val="21"/>
          </w:rPr>
          <w:instrText xml:space="preserve"> PAGE </w:instrText>
        </w:r>
        <w:r w:rsidRPr="007E5612">
          <w:rPr>
            <w:rStyle w:val="PageNumber"/>
            <w:rFonts w:ascii="Poppins" w:hAnsi="Poppins" w:cs="Poppins"/>
            <w:sz w:val="21"/>
            <w:szCs w:val="21"/>
          </w:rPr>
          <w:fldChar w:fldCharType="separate"/>
        </w:r>
        <w:r w:rsidRPr="007E5612">
          <w:rPr>
            <w:rStyle w:val="PageNumber"/>
            <w:rFonts w:ascii="Poppins" w:hAnsi="Poppins" w:cs="Poppins"/>
            <w:noProof/>
            <w:sz w:val="21"/>
            <w:szCs w:val="21"/>
          </w:rPr>
          <w:t>2</w:t>
        </w:r>
        <w:r w:rsidRPr="007E5612">
          <w:rPr>
            <w:rStyle w:val="PageNumber"/>
            <w:rFonts w:ascii="Poppins" w:hAnsi="Poppins" w:cs="Poppins"/>
            <w:sz w:val="21"/>
            <w:szCs w:val="21"/>
          </w:rPr>
          <w:fldChar w:fldCharType="end"/>
        </w:r>
      </w:p>
    </w:sdtContent>
  </w:sdt>
  <w:p w14:paraId="74CE89F7" w14:textId="5FA35E23" w:rsidR="006E3D12" w:rsidRPr="007E5612" w:rsidRDefault="007E5612" w:rsidP="007E5612">
    <w:pPr>
      <w:pStyle w:val="Footer"/>
      <w:ind w:right="360"/>
      <w:rPr>
        <w:rFonts w:ascii="Poppins" w:hAnsi="Poppins" w:cs="Poppins"/>
        <w:sz w:val="18"/>
        <w:szCs w:val="18"/>
      </w:rPr>
    </w:pPr>
    <w:r w:rsidRPr="00F6213F">
      <w:rPr>
        <w:rFonts w:ascii="Poppins" w:hAnsi="Poppins" w:cs="Poppins"/>
        <w:sz w:val="18"/>
        <w:szCs w:val="18"/>
        <w:lang w:val="fr-CA"/>
      </w:rPr>
      <w:t xml:space="preserve">Pour obtenir plus de renseignements ou réserver un atelier, visitez </w:t>
    </w:r>
    <w:hyperlink r:id="rId1" w:history="1">
      <w:r w:rsidRPr="00F6213F">
        <w:rPr>
          <w:rStyle w:val="Hyperlink"/>
          <w:rFonts w:ascii="Poppins" w:hAnsi="Poppins" w:cs="Poppins"/>
          <w:sz w:val="18"/>
          <w:szCs w:val="18"/>
          <w:lang w:val="fr-CA"/>
        </w:rPr>
        <w:t>www.fnii.ca</w:t>
      </w:r>
    </w:hyperlink>
    <w:r w:rsidRPr="00F6213F">
      <w:rPr>
        <w:rFonts w:ascii="Poppins" w:hAnsi="Poppins" w:cs="Poppins"/>
        <w:sz w:val="18"/>
        <w:szCs w:val="18"/>
        <w:lang w:val="fr-CA"/>
      </w:rPr>
      <w:t xml:space="preserve"> o</w:t>
    </w:r>
    <w:r>
      <w:rPr>
        <w:rFonts w:ascii="Poppins" w:hAnsi="Poppins" w:cs="Poppins"/>
        <w:sz w:val="18"/>
        <w:szCs w:val="18"/>
        <w:lang w:val="fr-CA"/>
      </w:rPr>
      <w:t>u envoyez un courriel à</w:t>
    </w:r>
    <w:r w:rsidRPr="00F6213F">
      <w:rPr>
        <w:rFonts w:ascii="Poppins" w:hAnsi="Poppins" w:cs="Poppins"/>
        <w:sz w:val="18"/>
        <w:szCs w:val="18"/>
        <w:lang w:val="fr-CA"/>
      </w:rPr>
      <w:t xml:space="preserve"> </w:t>
    </w:r>
    <w:hyperlink r:id="rId2" w:history="1">
      <w:r w:rsidRPr="00B540EC">
        <w:rPr>
          <w:rStyle w:val="Hyperlink"/>
          <w:rFonts w:ascii="Poppins" w:hAnsi="Poppins" w:cs="Poppins"/>
          <w:sz w:val="18"/>
          <w:szCs w:val="18"/>
        </w:rPr>
        <w:t>info@fnii.ca</w:t>
      </w:r>
    </w:hyperlink>
    <w:r w:rsidRPr="00B540EC">
      <w:rPr>
        <w:rFonts w:ascii="Poppins" w:hAnsi="Poppins" w:cs="Poppin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C610A" w14:textId="77777777" w:rsidR="00BB7B91" w:rsidRDefault="00BB7B91" w:rsidP="00592D3A">
      <w:r>
        <w:separator/>
      </w:r>
    </w:p>
  </w:footnote>
  <w:footnote w:type="continuationSeparator" w:id="0">
    <w:p w14:paraId="0FEF0D0D" w14:textId="77777777" w:rsidR="00BB7B91" w:rsidRDefault="00BB7B91" w:rsidP="00592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8F28" w14:textId="790DCF79" w:rsidR="00592D3A" w:rsidRDefault="0080048A" w:rsidP="0080048A">
    <w:pPr>
      <w:pStyle w:val="Header"/>
      <w:jc w:val="right"/>
    </w:pPr>
    <w:r>
      <w:rPr>
        <w:noProof/>
      </w:rPr>
      <mc:AlternateContent>
        <mc:Choice Requires="wps">
          <w:drawing>
            <wp:anchor distT="0" distB="0" distL="114300" distR="114300" simplePos="0" relativeHeight="251659264" behindDoc="0" locked="0" layoutInCell="1" allowOverlap="1" wp14:anchorId="1D2BA282" wp14:editId="2D5F05F1">
              <wp:simplePos x="0" y="0"/>
              <wp:positionH relativeFrom="column">
                <wp:posOffset>-228253</wp:posOffset>
              </wp:positionH>
              <wp:positionV relativeFrom="paragraph">
                <wp:posOffset>50742</wp:posOffset>
              </wp:positionV>
              <wp:extent cx="4135581" cy="403860"/>
              <wp:effectExtent l="0" t="0" r="5080" b="2540"/>
              <wp:wrapNone/>
              <wp:docPr id="3" name="Text Box 3"/>
              <wp:cNvGraphicFramePr/>
              <a:graphic xmlns:a="http://schemas.openxmlformats.org/drawingml/2006/main">
                <a:graphicData uri="http://schemas.microsoft.com/office/word/2010/wordprocessingShape">
                  <wps:wsp>
                    <wps:cNvSpPr txBox="1"/>
                    <wps:spPr>
                      <a:xfrm>
                        <a:off x="0" y="0"/>
                        <a:ext cx="4135581" cy="403860"/>
                      </a:xfrm>
                      <a:prstGeom prst="rect">
                        <a:avLst/>
                      </a:prstGeom>
                      <a:solidFill>
                        <a:schemeClr val="lt1"/>
                      </a:solidFill>
                      <a:ln w="6350">
                        <a:noFill/>
                      </a:ln>
                    </wps:spPr>
                    <wps:txbx>
                      <w:txbxContent>
                        <w:p w14:paraId="102748D5" w14:textId="77777777" w:rsidR="007E5612" w:rsidRPr="000359E2" w:rsidRDefault="007E5612" w:rsidP="007E5612">
                          <w:pPr>
                            <w:pStyle w:val="Header"/>
                            <w:rPr>
                              <w:rFonts w:ascii="Poppins" w:hAnsi="Poppins" w:cs="Poppins"/>
                              <w:lang w:val="fr-CA"/>
                            </w:rPr>
                          </w:pPr>
                          <w:r w:rsidRPr="000359E2">
                            <w:rPr>
                              <w:rFonts w:ascii="Poppins" w:hAnsi="Poppins" w:cs="Poppins"/>
                              <w:lang w:val="fr-CA"/>
                            </w:rPr>
                            <w:t>IIPN Document d’i</w:t>
                          </w:r>
                          <w:r w:rsidRPr="000359E2">
                            <w:rPr>
                              <w:rFonts w:ascii="Poppins" w:hAnsi="Poppins" w:cs="Poppins"/>
                              <w:spacing w:val="-18"/>
                              <w:lang w:val="fr-CA"/>
                            </w:rPr>
                            <w:t>nformation</w:t>
                          </w:r>
                          <w:r w:rsidRPr="000359E2">
                            <w:rPr>
                              <w:rFonts w:ascii="Poppins" w:hAnsi="Poppins" w:cs="Poppins"/>
                              <w:lang w:val="fr-CA"/>
                            </w:rPr>
                            <w:t xml:space="preserve"> </w:t>
                          </w:r>
                          <w:r w:rsidRPr="000359E2">
                            <w:rPr>
                              <w:rFonts w:ascii="Poppins" w:hAnsi="Poppins" w:cs="Poppins"/>
                              <w:spacing w:val="-18"/>
                              <w:lang w:val="fr-CA"/>
                            </w:rPr>
                            <w:t>sur</w:t>
                          </w:r>
                          <w:r w:rsidRPr="000359E2">
                            <w:rPr>
                              <w:rFonts w:ascii="Poppins" w:hAnsi="Poppins" w:cs="Poppins"/>
                              <w:lang w:val="fr-CA"/>
                            </w:rPr>
                            <w:t xml:space="preserve"> l’approvisionnement</w:t>
                          </w:r>
                        </w:p>
                        <w:p w14:paraId="2847B777" w14:textId="78D4A0BC" w:rsidR="0080048A" w:rsidRPr="000553F4" w:rsidRDefault="0080048A" w:rsidP="0080048A">
                          <w:pPr>
                            <w:pStyle w:val="Header"/>
                            <w:rPr>
                              <w:rFonts w:ascii="Poppins" w:hAnsi="Poppins" w:cs="Poppi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2BA282" id="_x0000_t202" coordsize="21600,21600" o:spt="202" path="m,l,21600r21600,l21600,xe">
              <v:stroke joinstyle="miter"/>
              <v:path gradientshapeok="t" o:connecttype="rect"/>
            </v:shapetype>
            <v:shape id="Text Box 3" o:spid="_x0000_s1026" type="#_x0000_t202" style="position:absolute;left:0;text-align:left;margin-left:-17.95pt;margin-top:4pt;width:325.65pt;height:3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" fillcolor="white [3201]" stroked="f" strokeweight=".5pt">
              <v:textbox>
                <w:txbxContent>
                  <w:p w14:paraId="102748D5" w14:textId="77777777" w:rsidR="007E5612" w:rsidRPr="000359E2" w:rsidRDefault="007E5612" w:rsidP="007E5612">
                    <w:pPr>
                      <w:pStyle w:val="Header"/>
                      <w:rPr>
                        <w:rFonts w:ascii="Poppins" w:hAnsi="Poppins" w:cs="Poppins"/>
                        <w:lang w:val="fr-CA"/>
                      </w:rPr>
                    </w:pPr>
                    <w:r w:rsidRPr="000359E2">
                      <w:rPr>
                        <w:rFonts w:ascii="Poppins" w:hAnsi="Poppins" w:cs="Poppins"/>
                        <w:lang w:val="fr-CA"/>
                      </w:rPr>
                      <w:t>IIPN Document d’i</w:t>
                    </w:r>
                    <w:r w:rsidRPr="000359E2">
                      <w:rPr>
                        <w:rFonts w:ascii="Poppins" w:hAnsi="Poppins" w:cs="Poppins"/>
                        <w:spacing w:val="-18"/>
                        <w:lang w:val="fr-CA"/>
                      </w:rPr>
                      <w:t>nformation</w:t>
                    </w:r>
                    <w:r w:rsidRPr="000359E2">
                      <w:rPr>
                        <w:rFonts w:ascii="Poppins" w:hAnsi="Poppins" w:cs="Poppins"/>
                        <w:lang w:val="fr-CA"/>
                      </w:rPr>
                      <w:t xml:space="preserve"> </w:t>
                    </w:r>
                    <w:r w:rsidRPr="000359E2">
                      <w:rPr>
                        <w:rFonts w:ascii="Poppins" w:hAnsi="Poppins" w:cs="Poppins"/>
                        <w:spacing w:val="-18"/>
                        <w:lang w:val="fr-CA"/>
                      </w:rPr>
                      <w:t>sur</w:t>
                    </w:r>
                    <w:r w:rsidRPr="000359E2">
                      <w:rPr>
                        <w:rFonts w:ascii="Poppins" w:hAnsi="Poppins" w:cs="Poppins"/>
                        <w:lang w:val="fr-CA"/>
                      </w:rPr>
                      <w:t xml:space="preserve"> l’approvisionnement</w:t>
                    </w:r>
                  </w:p>
                  <w:p w14:paraId="2847B777" w14:textId="78D4A0BC" w:rsidR="0080048A" w:rsidRPr="000553F4" w:rsidRDefault="0080048A" w:rsidP="0080048A">
                    <w:pPr>
                      <w:pStyle w:val="Header"/>
                      <w:rPr>
                        <w:rFonts w:ascii="Poppins" w:hAnsi="Poppins" w:cs="Poppins"/>
                      </w:rPr>
                    </w:pPr>
                  </w:p>
                </w:txbxContent>
              </v:textbox>
            </v:shape>
          </w:pict>
        </mc:Fallback>
      </mc:AlternateContent>
    </w:r>
    <w:r w:rsidR="008C4D84">
      <w:rPr>
        <w:noProof/>
      </w:rPr>
      <w:drawing>
        <wp:inline distT="0" distB="0" distL="0" distR="0" wp14:anchorId="4B88D2C5" wp14:editId="5B0AA582">
          <wp:extent cx="1974406" cy="468444"/>
          <wp:effectExtent l="0" t="0" r="0" b="190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74406" cy="4684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2EE"/>
    <w:multiLevelType w:val="hybridMultilevel"/>
    <w:tmpl w:val="7F26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341AD"/>
    <w:multiLevelType w:val="hybridMultilevel"/>
    <w:tmpl w:val="9AB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56807"/>
    <w:multiLevelType w:val="hybridMultilevel"/>
    <w:tmpl w:val="2E028040"/>
    <w:lvl w:ilvl="0" w:tplc="9F006A66">
      <w:numFmt w:val="bullet"/>
      <w:lvlText w:val="■"/>
      <w:lvlJc w:val="left"/>
      <w:pPr>
        <w:ind w:left="685" w:hanging="357"/>
      </w:pPr>
      <w:rPr>
        <w:rFonts w:ascii="Arial" w:eastAsia="Arial" w:hAnsi="Arial" w:cs="Arial" w:hint="default"/>
        <w:b w:val="0"/>
        <w:bCs w:val="0"/>
        <w:i w:val="0"/>
        <w:iCs w:val="0"/>
        <w:w w:val="76"/>
        <w:sz w:val="20"/>
        <w:szCs w:val="20"/>
        <w:lang w:val="en-US" w:eastAsia="en-US" w:bidi="ar-SA"/>
      </w:rPr>
    </w:lvl>
    <w:lvl w:ilvl="1" w:tplc="52A28BAE">
      <w:numFmt w:val="bullet"/>
      <w:lvlText w:val="•"/>
      <w:lvlJc w:val="left"/>
      <w:pPr>
        <w:ind w:left="1075" w:hanging="357"/>
      </w:pPr>
      <w:rPr>
        <w:rFonts w:hint="default"/>
        <w:lang w:val="en-US" w:eastAsia="en-US" w:bidi="ar-SA"/>
      </w:rPr>
    </w:lvl>
    <w:lvl w:ilvl="2" w:tplc="04A81E10">
      <w:numFmt w:val="bullet"/>
      <w:lvlText w:val="•"/>
      <w:lvlJc w:val="left"/>
      <w:pPr>
        <w:ind w:left="1470" w:hanging="357"/>
      </w:pPr>
      <w:rPr>
        <w:rFonts w:hint="default"/>
        <w:lang w:val="en-US" w:eastAsia="en-US" w:bidi="ar-SA"/>
      </w:rPr>
    </w:lvl>
    <w:lvl w:ilvl="3" w:tplc="99443756">
      <w:numFmt w:val="bullet"/>
      <w:lvlText w:val="•"/>
      <w:lvlJc w:val="left"/>
      <w:pPr>
        <w:ind w:left="1865" w:hanging="357"/>
      </w:pPr>
      <w:rPr>
        <w:rFonts w:hint="default"/>
        <w:lang w:val="en-US" w:eastAsia="en-US" w:bidi="ar-SA"/>
      </w:rPr>
    </w:lvl>
    <w:lvl w:ilvl="4" w:tplc="602C09F8">
      <w:numFmt w:val="bullet"/>
      <w:lvlText w:val="•"/>
      <w:lvlJc w:val="left"/>
      <w:pPr>
        <w:ind w:left="2261" w:hanging="357"/>
      </w:pPr>
      <w:rPr>
        <w:rFonts w:hint="default"/>
        <w:lang w:val="en-US" w:eastAsia="en-US" w:bidi="ar-SA"/>
      </w:rPr>
    </w:lvl>
    <w:lvl w:ilvl="5" w:tplc="CE425A30">
      <w:numFmt w:val="bullet"/>
      <w:lvlText w:val="•"/>
      <w:lvlJc w:val="left"/>
      <w:pPr>
        <w:ind w:left="2656" w:hanging="357"/>
      </w:pPr>
      <w:rPr>
        <w:rFonts w:hint="default"/>
        <w:lang w:val="en-US" w:eastAsia="en-US" w:bidi="ar-SA"/>
      </w:rPr>
    </w:lvl>
    <w:lvl w:ilvl="6" w:tplc="4AFAD486">
      <w:numFmt w:val="bullet"/>
      <w:lvlText w:val="•"/>
      <w:lvlJc w:val="left"/>
      <w:pPr>
        <w:ind w:left="3051" w:hanging="357"/>
      </w:pPr>
      <w:rPr>
        <w:rFonts w:hint="default"/>
        <w:lang w:val="en-US" w:eastAsia="en-US" w:bidi="ar-SA"/>
      </w:rPr>
    </w:lvl>
    <w:lvl w:ilvl="7" w:tplc="9790DBBE">
      <w:numFmt w:val="bullet"/>
      <w:lvlText w:val="•"/>
      <w:lvlJc w:val="left"/>
      <w:pPr>
        <w:ind w:left="3447" w:hanging="357"/>
      </w:pPr>
      <w:rPr>
        <w:rFonts w:hint="default"/>
        <w:lang w:val="en-US" w:eastAsia="en-US" w:bidi="ar-SA"/>
      </w:rPr>
    </w:lvl>
    <w:lvl w:ilvl="8" w:tplc="C5C6DBBC">
      <w:numFmt w:val="bullet"/>
      <w:lvlText w:val="•"/>
      <w:lvlJc w:val="left"/>
      <w:pPr>
        <w:ind w:left="3842" w:hanging="357"/>
      </w:pPr>
      <w:rPr>
        <w:rFonts w:hint="default"/>
        <w:lang w:val="en-US" w:eastAsia="en-US" w:bidi="ar-SA"/>
      </w:rPr>
    </w:lvl>
  </w:abstractNum>
  <w:abstractNum w:abstractNumId="3" w15:restartNumberingAfterBreak="0">
    <w:nsid w:val="072D74A5"/>
    <w:multiLevelType w:val="hybridMultilevel"/>
    <w:tmpl w:val="5FF81AC0"/>
    <w:lvl w:ilvl="0" w:tplc="8E943912">
      <w:start w:val="1"/>
      <w:numFmt w:val="bullet"/>
      <w:lvlText w:val="§"/>
      <w:lvlJc w:val="left"/>
      <w:pPr>
        <w:tabs>
          <w:tab w:val="num" w:pos="720"/>
        </w:tabs>
        <w:ind w:left="720" w:hanging="360"/>
      </w:pPr>
      <w:rPr>
        <w:rFonts w:ascii="Wingdings" w:hAnsi="Wingdings" w:hint="default"/>
      </w:rPr>
    </w:lvl>
    <w:lvl w:ilvl="1" w:tplc="F3AE0CFE" w:tentative="1">
      <w:start w:val="1"/>
      <w:numFmt w:val="bullet"/>
      <w:lvlText w:val="§"/>
      <w:lvlJc w:val="left"/>
      <w:pPr>
        <w:tabs>
          <w:tab w:val="num" w:pos="1440"/>
        </w:tabs>
        <w:ind w:left="1440" w:hanging="360"/>
      </w:pPr>
      <w:rPr>
        <w:rFonts w:ascii="Wingdings" w:hAnsi="Wingdings" w:hint="default"/>
      </w:rPr>
    </w:lvl>
    <w:lvl w:ilvl="2" w:tplc="B922CBB4" w:tentative="1">
      <w:start w:val="1"/>
      <w:numFmt w:val="bullet"/>
      <w:lvlText w:val="§"/>
      <w:lvlJc w:val="left"/>
      <w:pPr>
        <w:tabs>
          <w:tab w:val="num" w:pos="2160"/>
        </w:tabs>
        <w:ind w:left="2160" w:hanging="360"/>
      </w:pPr>
      <w:rPr>
        <w:rFonts w:ascii="Wingdings" w:hAnsi="Wingdings" w:hint="default"/>
      </w:rPr>
    </w:lvl>
    <w:lvl w:ilvl="3" w:tplc="6E146D92" w:tentative="1">
      <w:start w:val="1"/>
      <w:numFmt w:val="bullet"/>
      <w:lvlText w:val="§"/>
      <w:lvlJc w:val="left"/>
      <w:pPr>
        <w:tabs>
          <w:tab w:val="num" w:pos="2880"/>
        </w:tabs>
        <w:ind w:left="2880" w:hanging="360"/>
      </w:pPr>
      <w:rPr>
        <w:rFonts w:ascii="Wingdings" w:hAnsi="Wingdings" w:hint="default"/>
      </w:rPr>
    </w:lvl>
    <w:lvl w:ilvl="4" w:tplc="07E8A64E" w:tentative="1">
      <w:start w:val="1"/>
      <w:numFmt w:val="bullet"/>
      <w:lvlText w:val="§"/>
      <w:lvlJc w:val="left"/>
      <w:pPr>
        <w:tabs>
          <w:tab w:val="num" w:pos="3600"/>
        </w:tabs>
        <w:ind w:left="3600" w:hanging="360"/>
      </w:pPr>
      <w:rPr>
        <w:rFonts w:ascii="Wingdings" w:hAnsi="Wingdings" w:hint="default"/>
      </w:rPr>
    </w:lvl>
    <w:lvl w:ilvl="5" w:tplc="84484872" w:tentative="1">
      <w:start w:val="1"/>
      <w:numFmt w:val="bullet"/>
      <w:lvlText w:val="§"/>
      <w:lvlJc w:val="left"/>
      <w:pPr>
        <w:tabs>
          <w:tab w:val="num" w:pos="4320"/>
        </w:tabs>
        <w:ind w:left="4320" w:hanging="360"/>
      </w:pPr>
      <w:rPr>
        <w:rFonts w:ascii="Wingdings" w:hAnsi="Wingdings" w:hint="default"/>
      </w:rPr>
    </w:lvl>
    <w:lvl w:ilvl="6" w:tplc="B0A41C6E" w:tentative="1">
      <w:start w:val="1"/>
      <w:numFmt w:val="bullet"/>
      <w:lvlText w:val="§"/>
      <w:lvlJc w:val="left"/>
      <w:pPr>
        <w:tabs>
          <w:tab w:val="num" w:pos="5040"/>
        </w:tabs>
        <w:ind w:left="5040" w:hanging="360"/>
      </w:pPr>
      <w:rPr>
        <w:rFonts w:ascii="Wingdings" w:hAnsi="Wingdings" w:hint="default"/>
      </w:rPr>
    </w:lvl>
    <w:lvl w:ilvl="7" w:tplc="141274E8" w:tentative="1">
      <w:start w:val="1"/>
      <w:numFmt w:val="bullet"/>
      <w:lvlText w:val="§"/>
      <w:lvlJc w:val="left"/>
      <w:pPr>
        <w:tabs>
          <w:tab w:val="num" w:pos="5760"/>
        </w:tabs>
        <w:ind w:left="5760" w:hanging="360"/>
      </w:pPr>
      <w:rPr>
        <w:rFonts w:ascii="Wingdings" w:hAnsi="Wingdings" w:hint="default"/>
      </w:rPr>
    </w:lvl>
    <w:lvl w:ilvl="8" w:tplc="8C34080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D747D3"/>
    <w:multiLevelType w:val="hybridMultilevel"/>
    <w:tmpl w:val="3FB8E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33F88"/>
    <w:multiLevelType w:val="hybridMultilevel"/>
    <w:tmpl w:val="F93C0646"/>
    <w:lvl w:ilvl="0" w:tplc="FB046D50">
      <w:start w:val="1"/>
      <w:numFmt w:val="bullet"/>
      <w:lvlText w:val="§"/>
      <w:lvlJc w:val="left"/>
      <w:pPr>
        <w:tabs>
          <w:tab w:val="num" w:pos="720"/>
        </w:tabs>
        <w:ind w:left="720" w:hanging="360"/>
      </w:pPr>
      <w:rPr>
        <w:rFonts w:ascii="Wingdings" w:hAnsi="Wingdings" w:hint="default"/>
      </w:rPr>
    </w:lvl>
    <w:lvl w:ilvl="1" w:tplc="1318CC96" w:tentative="1">
      <w:start w:val="1"/>
      <w:numFmt w:val="bullet"/>
      <w:lvlText w:val="§"/>
      <w:lvlJc w:val="left"/>
      <w:pPr>
        <w:tabs>
          <w:tab w:val="num" w:pos="1440"/>
        </w:tabs>
        <w:ind w:left="1440" w:hanging="360"/>
      </w:pPr>
      <w:rPr>
        <w:rFonts w:ascii="Wingdings" w:hAnsi="Wingdings" w:hint="default"/>
      </w:rPr>
    </w:lvl>
    <w:lvl w:ilvl="2" w:tplc="1C52B6EE" w:tentative="1">
      <w:start w:val="1"/>
      <w:numFmt w:val="bullet"/>
      <w:lvlText w:val="§"/>
      <w:lvlJc w:val="left"/>
      <w:pPr>
        <w:tabs>
          <w:tab w:val="num" w:pos="2160"/>
        </w:tabs>
        <w:ind w:left="2160" w:hanging="360"/>
      </w:pPr>
      <w:rPr>
        <w:rFonts w:ascii="Wingdings" w:hAnsi="Wingdings" w:hint="default"/>
      </w:rPr>
    </w:lvl>
    <w:lvl w:ilvl="3" w:tplc="77F2E8DC" w:tentative="1">
      <w:start w:val="1"/>
      <w:numFmt w:val="bullet"/>
      <w:lvlText w:val="§"/>
      <w:lvlJc w:val="left"/>
      <w:pPr>
        <w:tabs>
          <w:tab w:val="num" w:pos="2880"/>
        </w:tabs>
        <w:ind w:left="2880" w:hanging="360"/>
      </w:pPr>
      <w:rPr>
        <w:rFonts w:ascii="Wingdings" w:hAnsi="Wingdings" w:hint="default"/>
      </w:rPr>
    </w:lvl>
    <w:lvl w:ilvl="4" w:tplc="E1FAF82E" w:tentative="1">
      <w:start w:val="1"/>
      <w:numFmt w:val="bullet"/>
      <w:lvlText w:val="§"/>
      <w:lvlJc w:val="left"/>
      <w:pPr>
        <w:tabs>
          <w:tab w:val="num" w:pos="3600"/>
        </w:tabs>
        <w:ind w:left="3600" w:hanging="360"/>
      </w:pPr>
      <w:rPr>
        <w:rFonts w:ascii="Wingdings" w:hAnsi="Wingdings" w:hint="default"/>
      </w:rPr>
    </w:lvl>
    <w:lvl w:ilvl="5" w:tplc="87F088CC" w:tentative="1">
      <w:start w:val="1"/>
      <w:numFmt w:val="bullet"/>
      <w:lvlText w:val="§"/>
      <w:lvlJc w:val="left"/>
      <w:pPr>
        <w:tabs>
          <w:tab w:val="num" w:pos="4320"/>
        </w:tabs>
        <w:ind w:left="4320" w:hanging="360"/>
      </w:pPr>
      <w:rPr>
        <w:rFonts w:ascii="Wingdings" w:hAnsi="Wingdings" w:hint="default"/>
      </w:rPr>
    </w:lvl>
    <w:lvl w:ilvl="6" w:tplc="71F65A28" w:tentative="1">
      <w:start w:val="1"/>
      <w:numFmt w:val="bullet"/>
      <w:lvlText w:val="§"/>
      <w:lvlJc w:val="left"/>
      <w:pPr>
        <w:tabs>
          <w:tab w:val="num" w:pos="5040"/>
        </w:tabs>
        <w:ind w:left="5040" w:hanging="360"/>
      </w:pPr>
      <w:rPr>
        <w:rFonts w:ascii="Wingdings" w:hAnsi="Wingdings" w:hint="default"/>
      </w:rPr>
    </w:lvl>
    <w:lvl w:ilvl="7" w:tplc="308CE9E2" w:tentative="1">
      <w:start w:val="1"/>
      <w:numFmt w:val="bullet"/>
      <w:lvlText w:val="§"/>
      <w:lvlJc w:val="left"/>
      <w:pPr>
        <w:tabs>
          <w:tab w:val="num" w:pos="5760"/>
        </w:tabs>
        <w:ind w:left="5760" w:hanging="360"/>
      </w:pPr>
      <w:rPr>
        <w:rFonts w:ascii="Wingdings" w:hAnsi="Wingdings" w:hint="default"/>
      </w:rPr>
    </w:lvl>
    <w:lvl w:ilvl="8" w:tplc="3C0E53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CA7DFD"/>
    <w:multiLevelType w:val="hybridMultilevel"/>
    <w:tmpl w:val="3AF65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23DCF"/>
    <w:multiLevelType w:val="hybridMultilevel"/>
    <w:tmpl w:val="E538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266B8"/>
    <w:multiLevelType w:val="hybridMultilevel"/>
    <w:tmpl w:val="78C2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D0E72"/>
    <w:multiLevelType w:val="hybridMultilevel"/>
    <w:tmpl w:val="B0C04054"/>
    <w:lvl w:ilvl="0" w:tplc="5B2AF2D2">
      <w:numFmt w:val="bullet"/>
      <w:lvlText w:val="•"/>
      <w:lvlJc w:val="left"/>
      <w:pPr>
        <w:ind w:left="559" w:hanging="359"/>
      </w:pPr>
      <w:rPr>
        <w:rFonts w:ascii="Arial" w:eastAsia="Arial" w:hAnsi="Arial" w:cs="Arial" w:hint="default"/>
        <w:b w:val="0"/>
        <w:bCs w:val="0"/>
        <w:i w:val="0"/>
        <w:iCs w:val="0"/>
        <w:w w:val="131"/>
        <w:sz w:val="22"/>
        <w:szCs w:val="22"/>
        <w:lang w:val="en-US" w:eastAsia="en-US" w:bidi="ar-SA"/>
      </w:rPr>
    </w:lvl>
    <w:lvl w:ilvl="1" w:tplc="E4681778">
      <w:numFmt w:val="bullet"/>
      <w:lvlText w:val="•"/>
      <w:lvlJc w:val="left"/>
      <w:pPr>
        <w:ind w:left="1126" w:hanging="359"/>
      </w:pPr>
      <w:rPr>
        <w:rFonts w:hint="default"/>
        <w:lang w:val="en-US" w:eastAsia="en-US" w:bidi="ar-SA"/>
      </w:rPr>
    </w:lvl>
    <w:lvl w:ilvl="2" w:tplc="B22CC1B6">
      <w:numFmt w:val="bullet"/>
      <w:lvlText w:val="•"/>
      <w:lvlJc w:val="left"/>
      <w:pPr>
        <w:ind w:left="1693" w:hanging="359"/>
      </w:pPr>
      <w:rPr>
        <w:rFonts w:hint="default"/>
        <w:lang w:val="en-US" w:eastAsia="en-US" w:bidi="ar-SA"/>
      </w:rPr>
    </w:lvl>
    <w:lvl w:ilvl="3" w:tplc="DAF6B6EE">
      <w:numFmt w:val="bullet"/>
      <w:lvlText w:val="•"/>
      <w:lvlJc w:val="left"/>
      <w:pPr>
        <w:ind w:left="2259" w:hanging="359"/>
      </w:pPr>
      <w:rPr>
        <w:rFonts w:hint="default"/>
        <w:lang w:val="en-US" w:eastAsia="en-US" w:bidi="ar-SA"/>
      </w:rPr>
    </w:lvl>
    <w:lvl w:ilvl="4" w:tplc="4FDE7CAC">
      <w:numFmt w:val="bullet"/>
      <w:lvlText w:val="•"/>
      <w:lvlJc w:val="left"/>
      <w:pPr>
        <w:ind w:left="2826" w:hanging="359"/>
      </w:pPr>
      <w:rPr>
        <w:rFonts w:hint="default"/>
        <w:lang w:val="en-US" w:eastAsia="en-US" w:bidi="ar-SA"/>
      </w:rPr>
    </w:lvl>
    <w:lvl w:ilvl="5" w:tplc="744E4892">
      <w:numFmt w:val="bullet"/>
      <w:lvlText w:val="•"/>
      <w:lvlJc w:val="left"/>
      <w:pPr>
        <w:ind w:left="3393" w:hanging="359"/>
      </w:pPr>
      <w:rPr>
        <w:rFonts w:hint="default"/>
        <w:lang w:val="en-US" w:eastAsia="en-US" w:bidi="ar-SA"/>
      </w:rPr>
    </w:lvl>
    <w:lvl w:ilvl="6" w:tplc="876018BE">
      <w:numFmt w:val="bullet"/>
      <w:lvlText w:val="•"/>
      <w:lvlJc w:val="left"/>
      <w:pPr>
        <w:ind w:left="3959" w:hanging="359"/>
      </w:pPr>
      <w:rPr>
        <w:rFonts w:hint="default"/>
        <w:lang w:val="en-US" w:eastAsia="en-US" w:bidi="ar-SA"/>
      </w:rPr>
    </w:lvl>
    <w:lvl w:ilvl="7" w:tplc="AEBAB726">
      <w:numFmt w:val="bullet"/>
      <w:lvlText w:val="•"/>
      <w:lvlJc w:val="left"/>
      <w:pPr>
        <w:ind w:left="4526" w:hanging="359"/>
      </w:pPr>
      <w:rPr>
        <w:rFonts w:hint="default"/>
        <w:lang w:val="en-US" w:eastAsia="en-US" w:bidi="ar-SA"/>
      </w:rPr>
    </w:lvl>
    <w:lvl w:ilvl="8" w:tplc="E52A0226">
      <w:numFmt w:val="bullet"/>
      <w:lvlText w:val="•"/>
      <w:lvlJc w:val="left"/>
      <w:pPr>
        <w:ind w:left="5092" w:hanging="359"/>
      </w:pPr>
      <w:rPr>
        <w:rFonts w:hint="default"/>
        <w:lang w:val="en-US" w:eastAsia="en-US" w:bidi="ar-SA"/>
      </w:rPr>
    </w:lvl>
  </w:abstractNum>
  <w:abstractNum w:abstractNumId="10" w15:restartNumberingAfterBreak="0">
    <w:nsid w:val="20853D5B"/>
    <w:multiLevelType w:val="hybridMultilevel"/>
    <w:tmpl w:val="38E642A4"/>
    <w:lvl w:ilvl="0" w:tplc="08B8BF8A">
      <w:numFmt w:val="bullet"/>
      <w:lvlText w:val="■"/>
      <w:lvlJc w:val="left"/>
      <w:pPr>
        <w:ind w:left="685" w:hanging="357"/>
      </w:pPr>
      <w:rPr>
        <w:rFonts w:ascii="Arial" w:eastAsia="Arial" w:hAnsi="Arial" w:cs="Arial" w:hint="default"/>
        <w:b w:val="0"/>
        <w:bCs w:val="0"/>
        <w:i w:val="0"/>
        <w:iCs w:val="0"/>
        <w:w w:val="76"/>
        <w:sz w:val="20"/>
        <w:szCs w:val="20"/>
        <w:lang w:val="en-US" w:eastAsia="en-US" w:bidi="ar-SA"/>
      </w:rPr>
    </w:lvl>
    <w:lvl w:ilvl="1" w:tplc="BD4A3332">
      <w:numFmt w:val="bullet"/>
      <w:lvlText w:val="•"/>
      <w:lvlJc w:val="left"/>
      <w:pPr>
        <w:ind w:left="1160" w:hanging="357"/>
      </w:pPr>
      <w:rPr>
        <w:rFonts w:hint="default"/>
        <w:lang w:val="en-US" w:eastAsia="en-US" w:bidi="ar-SA"/>
      </w:rPr>
    </w:lvl>
    <w:lvl w:ilvl="2" w:tplc="55C83D40">
      <w:numFmt w:val="bullet"/>
      <w:lvlText w:val="•"/>
      <w:lvlJc w:val="left"/>
      <w:pPr>
        <w:ind w:left="1640" w:hanging="357"/>
      </w:pPr>
      <w:rPr>
        <w:rFonts w:hint="default"/>
        <w:lang w:val="en-US" w:eastAsia="en-US" w:bidi="ar-SA"/>
      </w:rPr>
    </w:lvl>
    <w:lvl w:ilvl="3" w:tplc="3E2EEF8A">
      <w:numFmt w:val="bullet"/>
      <w:lvlText w:val="•"/>
      <w:lvlJc w:val="left"/>
      <w:pPr>
        <w:ind w:left="2120" w:hanging="357"/>
      </w:pPr>
      <w:rPr>
        <w:rFonts w:hint="default"/>
        <w:lang w:val="en-US" w:eastAsia="en-US" w:bidi="ar-SA"/>
      </w:rPr>
    </w:lvl>
    <w:lvl w:ilvl="4" w:tplc="10AC1900">
      <w:numFmt w:val="bullet"/>
      <w:lvlText w:val="•"/>
      <w:lvlJc w:val="left"/>
      <w:pPr>
        <w:ind w:left="2600" w:hanging="357"/>
      </w:pPr>
      <w:rPr>
        <w:rFonts w:hint="default"/>
        <w:lang w:val="en-US" w:eastAsia="en-US" w:bidi="ar-SA"/>
      </w:rPr>
    </w:lvl>
    <w:lvl w:ilvl="5" w:tplc="772C3BD0">
      <w:numFmt w:val="bullet"/>
      <w:lvlText w:val="•"/>
      <w:lvlJc w:val="left"/>
      <w:pPr>
        <w:ind w:left="3081" w:hanging="357"/>
      </w:pPr>
      <w:rPr>
        <w:rFonts w:hint="default"/>
        <w:lang w:val="en-US" w:eastAsia="en-US" w:bidi="ar-SA"/>
      </w:rPr>
    </w:lvl>
    <w:lvl w:ilvl="6" w:tplc="0AC0AAC8">
      <w:numFmt w:val="bullet"/>
      <w:lvlText w:val="•"/>
      <w:lvlJc w:val="left"/>
      <w:pPr>
        <w:ind w:left="3561" w:hanging="357"/>
      </w:pPr>
      <w:rPr>
        <w:rFonts w:hint="default"/>
        <w:lang w:val="en-US" w:eastAsia="en-US" w:bidi="ar-SA"/>
      </w:rPr>
    </w:lvl>
    <w:lvl w:ilvl="7" w:tplc="37787966">
      <w:numFmt w:val="bullet"/>
      <w:lvlText w:val="•"/>
      <w:lvlJc w:val="left"/>
      <w:pPr>
        <w:ind w:left="4041" w:hanging="357"/>
      </w:pPr>
      <w:rPr>
        <w:rFonts w:hint="default"/>
        <w:lang w:val="en-US" w:eastAsia="en-US" w:bidi="ar-SA"/>
      </w:rPr>
    </w:lvl>
    <w:lvl w:ilvl="8" w:tplc="C31220BA">
      <w:numFmt w:val="bullet"/>
      <w:lvlText w:val="•"/>
      <w:lvlJc w:val="left"/>
      <w:pPr>
        <w:ind w:left="4521" w:hanging="357"/>
      </w:pPr>
      <w:rPr>
        <w:rFonts w:hint="default"/>
        <w:lang w:val="en-US" w:eastAsia="en-US" w:bidi="ar-SA"/>
      </w:rPr>
    </w:lvl>
  </w:abstractNum>
  <w:abstractNum w:abstractNumId="11" w15:restartNumberingAfterBreak="0">
    <w:nsid w:val="227342E6"/>
    <w:multiLevelType w:val="hybridMultilevel"/>
    <w:tmpl w:val="8B968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7E044C"/>
    <w:multiLevelType w:val="hybridMultilevel"/>
    <w:tmpl w:val="2EA8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11227"/>
    <w:multiLevelType w:val="hybridMultilevel"/>
    <w:tmpl w:val="2976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31748"/>
    <w:multiLevelType w:val="hybridMultilevel"/>
    <w:tmpl w:val="911C59F4"/>
    <w:lvl w:ilvl="0" w:tplc="7AEE7F06">
      <w:numFmt w:val="bullet"/>
      <w:lvlText w:val="•"/>
      <w:lvlJc w:val="left"/>
      <w:pPr>
        <w:ind w:left="559" w:hanging="359"/>
      </w:pPr>
      <w:rPr>
        <w:rFonts w:ascii="Arial" w:eastAsia="Arial" w:hAnsi="Arial" w:cs="Arial" w:hint="default"/>
        <w:b w:val="0"/>
        <w:bCs w:val="0"/>
        <w:i w:val="0"/>
        <w:iCs w:val="0"/>
        <w:w w:val="131"/>
        <w:sz w:val="22"/>
        <w:szCs w:val="22"/>
        <w:lang w:val="en-US" w:eastAsia="en-US" w:bidi="ar-SA"/>
      </w:rPr>
    </w:lvl>
    <w:lvl w:ilvl="1" w:tplc="781E74BE">
      <w:numFmt w:val="bullet"/>
      <w:lvlText w:val="•"/>
      <w:lvlJc w:val="left"/>
      <w:pPr>
        <w:ind w:left="1126" w:hanging="359"/>
      </w:pPr>
      <w:rPr>
        <w:rFonts w:hint="default"/>
        <w:lang w:val="en-US" w:eastAsia="en-US" w:bidi="ar-SA"/>
      </w:rPr>
    </w:lvl>
    <w:lvl w:ilvl="2" w:tplc="31527B5A">
      <w:numFmt w:val="bullet"/>
      <w:lvlText w:val="•"/>
      <w:lvlJc w:val="left"/>
      <w:pPr>
        <w:ind w:left="1693" w:hanging="359"/>
      </w:pPr>
      <w:rPr>
        <w:rFonts w:hint="default"/>
        <w:lang w:val="en-US" w:eastAsia="en-US" w:bidi="ar-SA"/>
      </w:rPr>
    </w:lvl>
    <w:lvl w:ilvl="3" w:tplc="B77EEE3A">
      <w:numFmt w:val="bullet"/>
      <w:lvlText w:val="•"/>
      <w:lvlJc w:val="left"/>
      <w:pPr>
        <w:ind w:left="2259" w:hanging="359"/>
      </w:pPr>
      <w:rPr>
        <w:rFonts w:hint="default"/>
        <w:lang w:val="en-US" w:eastAsia="en-US" w:bidi="ar-SA"/>
      </w:rPr>
    </w:lvl>
    <w:lvl w:ilvl="4" w:tplc="E2AA2D54">
      <w:numFmt w:val="bullet"/>
      <w:lvlText w:val="•"/>
      <w:lvlJc w:val="left"/>
      <w:pPr>
        <w:ind w:left="2826" w:hanging="359"/>
      </w:pPr>
      <w:rPr>
        <w:rFonts w:hint="default"/>
        <w:lang w:val="en-US" w:eastAsia="en-US" w:bidi="ar-SA"/>
      </w:rPr>
    </w:lvl>
    <w:lvl w:ilvl="5" w:tplc="58E23946">
      <w:numFmt w:val="bullet"/>
      <w:lvlText w:val="•"/>
      <w:lvlJc w:val="left"/>
      <w:pPr>
        <w:ind w:left="3393" w:hanging="359"/>
      </w:pPr>
      <w:rPr>
        <w:rFonts w:hint="default"/>
        <w:lang w:val="en-US" w:eastAsia="en-US" w:bidi="ar-SA"/>
      </w:rPr>
    </w:lvl>
    <w:lvl w:ilvl="6" w:tplc="97EA6788">
      <w:numFmt w:val="bullet"/>
      <w:lvlText w:val="•"/>
      <w:lvlJc w:val="left"/>
      <w:pPr>
        <w:ind w:left="3959" w:hanging="359"/>
      </w:pPr>
      <w:rPr>
        <w:rFonts w:hint="default"/>
        <w:lang w:val="en-US" w:eastAsia="en-US" w:bidi="ar-SA"/>
      </w:rPr>
    </w:lvl>
    <w:lvl w:ilvl="7" w:tplc="3392D30C">
      <w:numFmt w:val="bullet"/>
      <w:lvlText w:val="•"/>
      <w:lvlJc w:val="left"/>
      <w:pPr>
        <w:ind w:left="4526" w:hanging="359"/>
      </w:pPr>
      <w:rPr>
        <w:rFonts w:hint="default"/>
        <w:lang w:val="en-US" w:eastAsia="en-US" w:bidi="ar-SA"/>
      </w:rPr>
    </w:lvl>
    <w:lvl w:ilvl="8" w:tplc="29BC6700">
      <w:numFmt w:val="bullet"/>
      <w:lvlText w:val="•"/>
      <w:lvlJc w:val="left"/>
      <w:pPr>
        <w:ind w:left="5092" w:hanging="359"/>
      </w:pPr>
      <w:rPr>
        <w:rFonts w:hint="default"/>
        <w:lang w:val="en-US" w:eastAsia="en-US" w:bidi="ar-SA"/>
      </w:rPr>
    </w:lvl>
  </w:abstractNum>
  <w:abstractNum w:abstractNumId="15" w15:restartNumberingAfterBreak="0">
    <w:nsid w:val="2A9B2D8A"/>
    <w:multiLevelType w:val="hybridMultilevel"/>
    <w:tmpl w:val="8B469782"/>
    <w:lvl w:ilvl="0" w:tplc="F292537C">
      <w:numFmt w:val="bullet"/>
      <w:lvlText w:val="■"/>
      <w:lvlJc w:val="left"/>
      <w:pPr>
        <w:ind w:left="685" w:hanging="357"/>
      </w:pPr>
      <w:rPr>
        <w:rFonts w:ascii="Arial" w:eastAsia="Arial" w:hAnsi="Arial" w:cs="Arial" w:hint="default"/>
        <w:b w:val="0"/>
        <w:bCs w:val="0"/>
        <w:i w:val="0"/>
        <w:iCs w:val="0"/>
        <w:w w:val="76"/>
        <w:sz w:val="20"/>
        <w:szCs w:val="20"/>
        <w:lang w:val="en-US" w:eastAsia="en-US" w:bidi="ar-SA"/>
      </w:rPr>
    </w:lvl>
    <w:lvl w:ilvl="1" w:tplc="1B2CD2C0">
      <w:numFmt w:val="bullet"/>
      <w:lvlText w:val="•"/>
      <w:lvlJc w:val="left"/>
      <w:pPr>
        <w:ind w:left="1073" w:hanging="357"/>
      </w:pPr>
      <w:rPr>
        <w:rFonts w:hint="default"/>
        <w:lang w:val="en-US" w:eastAsia="en-US" w:bidi="ar-SA"/>
      </w:rPr>
    </w:lvl>
    <w:lvl w:ilvl="2" w:tplc="C896A052">
      <w:numFmt w:val="bullet"/>
      <w:lvlText w:val="•"/>
      <w:lvlJc w:val="left"/>
      <w:pPr>
        <w:ind w:left="1466" w:hanging="357"/>
      </w:pPr>
      <w:rPr>
        <w:rFonts w:hint="default"/>
        <w:lang w:val="en-US" w:eastAsia="en-US" w:bidi="ar-SA"/>
      </w:rPr>
    </w:lvl>
    <w:lvl w:ilvl="3" w:tplc="0EA41046">
      <w:numFmt w:val="bullet"/>
      <w:lvlText w:val="•"/>
      <w:lvlJc w:val="left"/>
      <w:pPr>
        <w:ind w:left="1859" w:hanging="357"/>
      </w:pPr>
      <w:rPr>
        <w:rFonts w:hint="default"/>
        <w:lang w:val="en-US" w:eastAsia="en-US" w:bidi="ar-SA"/>
      </w:rPr>
    </w:lvl>
    <w:lvl w:ilvl="4" w:tplc="C1AC71BC">
      <w:numFmt w:val="bullet"/>
      <w:lvlText w:val="•"/>
      <w:lvlJc w:val="left"/>
      <w:pPr>
        <w:ind w:left="2252" w:hanging="357"/>
      </w:pPr>
      <w:rPr>
        <w:rFonts w:hint="default"/>
        <w:lang w:val="en-US" w:eastAsia="en-US" w:bidi="ar-SA"/>
      </w:rPr>
    </w:lvl>
    <w:lvl w:ilvl="5" w:tplc="ADC61584">
      <w:numFmt w:val="bullet"/>
      <w:lvlText w:val="•"/>
      <w:lvlJc w:val="left"/>
      <w:pPr>
        <w:ind w:left="2645" w:hanging="357"/>
      </w:pPr>
      <w:rPr>
        <w:rFonts w:hint="default"/>
        <w:lang w:val="en-US" w:eastAsia="en-US" w:bidi="ar-SA"/>
      </w:rPr>
    </w:lvl>
    <w:lvl w:ilvl="6" w:tplc="D71CCFEA">
      <w:numFmt w:val="bullet"/>
      <w:lvlText w:val="•"/>
      <w:lvlJc w:val="left"/>
      <w:pPr>
        <w:ind w:left="3038" w:hanging="357"/>
      </w:pPr>
      <w:rPr>
        <w:rFonts w:hint="default"/>
        <w:lang w:val="en-US" w:eastAsia="en-US" w:bidi="ar-SA"/>
      </w:rPr>
    </w:lvl>
    <w:lvl w:ilvl="7" w:tplc="D03406E8">
      <w:numFmt w:val="bullet"/>
      <w:lvlText w:val="•"/>
      <w:lvlJc w:val="left"/>
      <w:pPr>
        <w:ind w:left="3431" w:hanging="357"/>
      </w:pPr>
      <w:rPr>
        <w:rFonts w:hint="default"/>
        <w:lang w:val="en-US" w:eastAsia="en-US" w:bidi="ar-SA"/>
      </w:rPr>
    </w:lvl>
    <w:lvl w:ilvl="8" w:tplc="4E1E533C">
      <w:numFmt w:val="bullet"/>
      <w:lvlText w:val="•"/>
      <w:lvlJc w:val="left"/>
      <w:pPr>
        <w:ind w:left="3824" w:hanging="357"/>
      </w:pPr>
      <w:rPr>
        <w:rFonts w:hint="default"/>
        <w:lang w:val="en-US" w:eastAsia="en-US" w:bidi="ar-SA"/>
      </w:rPr>
    </w:lvl>
  </w:abstractNum>
  <w:abstractNum w:abstractNumId="16" w15:restartNumberingAfterBreak="0">
    <w:nsid w:val="2AB34EF4"/>
    <w:multiLevelType w:val="hybridMultilevel"/>
    <w:tmpl w:val="3402A084"/>
    <w:lvl w:ilvl="0" w:tplc="5EE605E2">
      <w:numFmt w:val="bullet"/>
      <w:lvlText w:val="■"/>
      <w:lvlJc w:val="left"/>
      <w:pPr>
        <w:ind w:left="683" w:hanging="357"/>
      </w:pPr>
      <w:rPr>
        <w:rFonts w:ascii="Arial" w:eastAsia="Arial" w:hAnsi="Arial" w:cs="Arial" w:hint="default"/>
        <w:b w:val="0"/>
        <w:bCs w:val="0"/>
        <w:i w:val="0"/>
        <w:iCs w:val="0"/>
        <w:w w:val="76"/>
        <w:sz w:val="20"/>
        <w:szCs w:val="20"/>
        <w:lang w:val="en-US" w:eastAsia="en-US" w:bidi="ar-SA"/>
      </w:rPr>
    </w:lvl>
    <w:lvl w:ilvl="1" w:tplc="12FEDC90">
      <w:numFmt w:val="bullet"/>
      <w:lvlText w:val="•"/>
      <w:lvlJc w:val="left"/>
      <w:pPr>
        <w:ind w:left="1087" w:hanging="357"/>
      </w:pPr>
      <w:rPr>
        <w:rFonts w:hint="default"/>
        <w:lang w:val="en-US" w:eastAsia="en-US" w:bidi="ar-SA"/>
      </w:rPr>
    </w:lvl>
    <w:lvl w:ilvl="2" w:tplc="FBD82A38">
      <w:numFmt w:val="bullet"/>
      <w:lvlText w:val="•"/>
      <w:lvlJc w:val="left"/>
      <w:pPr>
        <w:ind w:left="1494" w:hanging="357"/>
      </w:pPr>
      <w:rPr>
        <w:rFonts w:hint="default"/>
        <w:lang w:val="en-US" w:eastAsia="en-US" w:bidi="ar-SA"/>
      </w:rPr>
    </w:lvl>
    <w:lvl w:ilvl="3" w:tplc="2B026E08">
      <w:numFmt w:val="bullet"/>
      <w:lvlText w:val="•"/>
      <w:lvlJc w:val="left"/>
      <w:pPr>
        <w:ind w:left="1901" w:hanging="357"/>
      </w:pPr>
      <w:rPr>
        <w:rFonts w:hint="default"/>
        <w:lang w:val="en-US" w:eastAsia="en-US" w:bidi="ar-SA"/>
      </w:rPr>
    </w:lvl>
    <w:lvl w:ilvl="4" w:tplc="9B964D98">
      <w:numFmt w:val="bullet"/>
      <w:lvlText w:val="•"/>
      <w:lvlJc w:val="left"/>
      <w:pPr>
        <w:ind w:left="2308" w:hanging="357"/>
      </w:pPr>
      <w:rPr>
        <w:rFonts w:hint="default"/>
        <w:lang w:val="en-US" w:eastAsia="en-US" w:bidi="ar-SA"/>
      </w:rPr>
    </w:lvl>
    <w:lvl w:ilvl="5" w:tplc="2F2057AE">
      <w:numFmt w:val="bullet"/>
      <w:lvlText w:val="•"/>
      <w:lvlJc w:val="left"/>
      <w:pPr>
        <w:ind w:left="2715" w:hanging="357"/>
      </w:pPr>
      <w:rPr>
        <w:rFonts w:hint="default"/>
        <w:lang w:val="en-US" w:eastAsia="en-US" w:bidi="ar-SA"/>
      </w:rPr>
    </w:lvl>
    <w:lvl w:ilvl="6" w:tplc="0298F2E8">
      <w:numFmt w:val="bullet"/>
      <w:lvlText w:val="•"/>
      <w:lvlJc w:val="left"/>
      <w:pPr>
        <w:ind w:left="3122" w:hanging="357"/>
      </w:pPr>
      <w:rPr>
        <w:rFonts w:hint="default"/>
        <w:lang w:val="en-US" w:eastAsia="en-US" w:bidi="ar-SA"/>
      </w:rPr>
    </w:lvl>
    <w:lvl w:ilvl="7" w:tplc="360CEBFA">
      <w:numFmt w:val="bullet"/>
      <w:lvlText w:val="•"/>
      <w:lvlJc w:val="left"/>
      <w:pPr>
        <w:ind w:left="3529" w:hanging="357"/>
      </w:pPr>
      <w:rPr>
        <w:rFonts w:hint="default"/>
        <w:lang w:val="en-US" w:eastAsia="en-US" w:bidi="ar-SA"/>
      </w:rPr>
    </w:lvl>
    <w:lvl w:ilvl="8" w:tplc="88FE011E">
      <w:numFmt w:val="bullet"/>
      <w:lvlText w:val="•"/>
      <w:lvlJc w:val="left"/>
      <w:pPr>
        <w:ind w:left="3936" w:hanging="357"/>
      </w:pPr>
      <w:rPr>
        <w:rFonts w:hint="default"/>
        <w:lang w:val="en-US" w:eastAsia="en-US" w:bidi="ar-SA"/>
      </w:rPr>
    </w:lvl>
  </w:abstractNum>
  <w:abstractNum w:abstractNumId="17" w15:restartNumberingAfterBreak="0">
    <w:nsid w:val="32CF5E62"/>
    <w:multiLevelType w:val="hybridMultilevel"/>
    <w:tmpl w:val="30A6CD38"/>
    <w:lvl w:ilvl="0" w:tplc="51B26FAC">
      <w:start w:val="1"/>
      <w:numFmt w:val="bullet"/>
      <w:lvlText w:val="§"/>
      <w:lvlJc w:val="left"/>
      <w:pPr>
        <w:tabs>
          <w:tab w:val="num" w:pos="720"/>
        </w:tabs>
        <w:ind w:left="720" w:hanging="360"/>
      </w:pPr>
      <w:rPr>
        <w:rFonts w:ascii="Wingdings" w:hAnsi="Wingdings" w:hint="default"/>
      </w:rPr>
    </w:lvl>
    <w:lvl w:ilvl="1" w:tplc="95BAA586" w:tentative="1">
      <w:start w:val="1"/>
      <w:numFmt w:val="bullet"/>
      <w:lvlText w:val="§"/>
      <w:lvlJc w:val="left"/>
      <w:pPr>
        <w:tabs>
          <w:tab w:val="num" w:pos="1440"/>
        </w:tabs>
        <w:ind w:left="1440" w:hanging="360"/>
      </w:pPr>
      <w:rPr>
        <w:rFonts w:ascii="Wingdings" w:hAnsi="Wingdings" w:hint="default"/>
      </w:rPr>
    </w:lvl>
    <w:lvl w:ilvl="2" w:tplc="B91258DA" w:tentative="1">
      <w:start w:val="1"/>
      <w:numFmt w:val="bullet"/>
      <w:lvlText w:val="§"/>
      <w:lvlJc w:val="left"/>
      <w:pPr>
        <w:tabs>
          <w:tab w:val="num" w:pos="2160"/>
        </w:tabs>
        <w:ind w:left="2160" w:hanging="360"/>
      </w:pPr>
      <w:rPr>
        <w:rFonts w:ascii="Wingdings" w:hAnsi="Wingdings" w:hint="default"/>
      </w:rPr>
    </w:lvl>
    <w:lvl w:ilvl="3" w:tplc="125E1A2E" w:tentative="1">
      <w:start w:val="1"/>
      <w:numFmt w:val="bullet"/>
      <w:lvlText w:val="§"/>
      <w:lvlJc w:val="left"/>
      <w:pPr>
        <w:tabs>
          <w:tab w:val="num" w:pos="2880"/>
        </w:tabs>
        <w:ind w:left="2880" w:hanging="360"/>
      </w:pPr>
      <w:rPr>
        <w:rFonts w:ascii="Wingdings" w:hAnsi="Wingdings" w:hint="default"/>
      </w:rPr>
    </w:lvl>
    <w:lvl w:ilvl="4" w:tplc="C1A8F4B8" w:tentative="1">
      <w:start w:val="1"/>
      <w:numFmt w:val="bullet"/>
      <w:lvlText w:val="§"/>
      <w:lvlJc w:val="left"/>
      <w:pPr>
        <w:tabs>
          <w:tab w:val="num" w:pos="3600"/>
        </w:tabs>
        <w:ind w:left="3600" w:hanging="360"/>
      </w:pPr>
      <w:rPr>
        <w:rFonts w:ascii="Wingdings" w:hAnsi="Wingdings" w:hint="default"/>
      </w:rPr>
    </w:lvl>
    <w:lvl w:ilvl="5" w:tplc="C1EE4DF4" w:tentative="1">
      <w:start w:val="1"/>
      <w:numFmt w:val="bullet"/>
      <w:lvlText w:val="§"/>
      <w:lvlJc w:val="left"/>
      <w:pPr>
        <w:tabs>
          <w:tab w:val="num" w:pos="4320"/>
        </w:tabs>
        <w:ind w:left="4320" w:hanging="360"/>
      </w:pPr>
      <w:rPr>
        <w:rFonts w:ascii="Wingdings" w:hAnsi="Wingdings" w:hint="default"/>
      </w:rPr>
    </w:lvl>
    <w:lvl w:ilvl="6" w:tplc="06E85048" w:tentative="1">
      <w:start w:val="1"/>
      <w:numFmt w:val="bullet"/>
      <w:lvlText w:val="§"/>
      <w:lvlJc w:val="left"/>
      <w:pPr>
        <w:tabs>
          <w:tab w:val="num" w:pos="5040"/>
        </w:tabs>
        <w:ind w:left="5040" w:hanging="360"/>
      </w:pPr>
      <w:rPr>
        <w:rFonts w:ascii="Wingdings" w:hAnsi="Wingdings" w:hint="default"/>
      </w:rPr>
    </w:lvl>
    <w:lvl w:ilvl="7" w:tplc="7012C2C8" w:tentative="1">
      <w:start w:val="1"/>
      <w:numFmt w:val="bullet"/>
      <w:lvlText w:val="§"/>
      <w:lvlJc w:val="left"/>
      <w:pPr>
        <w:tabs>
          <w:tab w:val="num" w:pos="5760"/>
        </w:tabs>
        <w:ind w:left="5760" w:hanging="360"/>
      </w:pPr>
      <w:rPr>
        <w:rFonts w:ascii="Wingdings" w:hAnsi="Wingdings" w:hint="default"/>
      </w:rPr>
    </w:lvl>
    <w:lvl w:ilvl="8" w:tplc="16B6A9D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997439"/>
    <w:multiLevelType w:val="hybridMultilevel"/>
    <w:tmpl w:val="EAB8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E508B"/>
    <w:multiLevelType w:val="hybridMultilevel"/>
    <w:tmpl w:val="47AC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2040D"/>
    <w:multiLevelType w:val="hybridMultilevel"/>
    <w:tmpl w:val="1DC8C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10D89"/>
    <w:multiLevelType w:val="hybridMultilevel"/>
    <w:tmpl w:val="FEDA9996"/>
    <w:lvl w:ilvl="0" w:tplc="7CCAD6F4">
      <w:numFmt w:val="bullet"/>
      <w:lvlText w:val="•"/>
      <w:lvlJc w:val="left"/>
      <w:pPr>
        <w:ind w:left="559" w:hanging="359"/>
      </w:pPr>
      <w:rPr>
        <w:rFonts w:ascii="Arial" w:eastAsia="Arial" w:hAnsi="Arial" w:cs="Arial" w:hint="default"/>
        <w:b w:val="0"/>
        <w:bCs w:val="0"/>
        <w:i w:val="0"/>
        <w:iCs w:val="0"/>
        <w:w w:val="131"/>
        <w:sz w:val="22"/>
        <w:szCs w:val="22"/>
        <w:lang w:val="en-US" w:eastAsia="en-US" w:bidi="ar-SA"/>
      </w:rPr>
    </w:lvl>
    <w:lvl w:ilvl="1" w:tplc="F188A82A">
      <w:numFmt w:val="bullet"/>
      <w:lvlText w:val="•"/>
      <w:lvlJc w:val="left"/>
      <w:pPr>
        <w:ind w:left="1126" w:hanging="359"/>
      </w:pPr>
      <w:rPr>
        <w:rFonts w:hint="default"/>
        <w:lang w:val="en-US" w:eastAsia="en-US" w:bidi="ar-SA"/>
      </w:rPr>
    </w:lvl>
    <w:lvl w:ilvl="2" w:tplc="BC80FC84">
      <w:numFmt w:val="bullet"/>
      <w:lvlText w:val="•"/>
      <w:lvlJc w:val="left"/>
      <w:pPr>
        <w:ind w:left="1693" w:hanging="359"/>
      </w:pPr>
      <w:rPr>
        <w:rFonts w:hint="default"/>
        <w:lang w:val="en-US" w:eastAsia="en-US" w:bidi="ar-SA"/>
      </w:rPr>
    </w:lvl>
    <w:lvl w:ilvl="3" w:tplc="D9D0A5AE">
      <w:numFmt w:val="bullet"/>
      <w:lvlText w:val="•"/>
      <w:lvlJc w:val="left"/>
      <w:pPr>
        <w:ind w:left="2259" w:hanging="359"/>
      </w:pPr>
      <w:rPr>
        <w:rFonts w:hint="default"/>
        <w:lang w:val="en-US" w:eastAsia="en-US" w:bidi="ar-SA"/>
      </w:rPr>
    </w:lvl>
    <w:lvl w:ilvl="4" w:tplc="6E727EA6">
      <w:numFmt w:val="bullet"/>
      <w:lvlText w:val="•"/>
      <w:lvlJc w:val="left"/>
      <w:pPr>
        <w:ind w:left="2826" w:hanging="359"/>
      </w:pPr>
      <w:rPr>
        <w:rFonts w:hint="default"/>
        <w:lang w:val="en-US" w:eastAsia="en-US" w:bidi="ar-SA"/>
      </w:rPr>
    </w:lvl>
    <w:lvl w:ilvl="5" w:tplc="230C050E">
      <w:numFmt w:val="bullet"/>
      <w:lvlText w:val="•"/>
      <w:lvlJc w:val="left"/>
      <w:pPr>
        <w:ind w:left="3393" w:hanging="359"/>
      </w:pPr>
      <w:rPr>
        <w:rFonts w:hint="default"/>
        <w:lang w:val="en-US" w:eastAsia="en-US" w:bidi="ar-SA"/>
      </w:rPr>
    </w:lvl>
    <w:lvl w:ilvl="6" w:tplc="43AED6AE">
      <w:numFmt w:val="bullet"/>
      <w:lvlText w:val="•"/>
      <w:lvlJc w:val="left"/>
      <w:pPr>
        <w:ind w:left="3959" w:hanging="359"/>
      </w:pPr>
      <w:rPr>
        <w:rFonts w:hint="default"/>
        <w:lang w:val="en-US" w:eastAsia="en-US" w:bidi="ar-SA"/>
      </w:rPr>
    </w:lvl>
    <w:lvl w:ilvl="7" w:tplc="4FA875F0">
      <w:numFmt w:val="bullet"/>
      <w:lvlText w:val="•"/>
      <w:lvlJc w:val="left"/>
      <w:pPr>
        <w:ind w:left="4526" w:hanging="359"/>
      </w:pPr>
      <w:rPr>
        <w:rFonts w:hint="default"/>
        <w:lang w:val="en-US" w:eastAsia="en-US" w:bidi="ar-SA"/>
      </w:rPr>
    </w:lvl>
    <w:lvl w:ilvl="8" w:tplc="F0C42430">
      <w:numFmt w:val="bullet"/>
      <w:lvlText w:val="•"/>
      <w:lvlJc w:val="left"/>
      <w:pPr>
        <w:ind w:left="5092" w:hanging="359"/>
      </w:pPr>
      <w:rPr>
        <w:rFonts w:hint="default"/>
        <w:lang w:val="en-US" w:eastAsia="en-US" w:bidi="ar-SA"/>
      </w:rPr>
    </w:lvl>
  </w:abstractNum>
  <w:abstractNum w:abstractNumId="22" w15:restartNumberingAfterBreak="0">
    <w:nsid w:val="48B21967"/>
    <w:multiLevelType w:val="hybridMultilevel"/>
    <w:tmpl w:val="7276AF60"/>
    <w:lvl w:ilvl="0" w:tplc="8C40F91E">
      <w:numFmt w:val="bullet"/>
      <w:lvlText w:val="■"/>
      <w:lvlJc w:val="left"/>
      <w:pPr>
        <w:ind w:left="683" w:hanging="357"/>
      </w:pPr>
      <w:rPr>
        <w:rFonts w:ascii="Arial" w:eastAsia="Arial" w:hAnsi="Arial" w:cs="Arial" w:hint="default"/>
        <w:b w:val="0"/>
        <w:bCs w:val="0"/>
        <w:i w:val="0"/>
        <w:iCs w:val="0"/>
        <w:w w:val="76"/>
        <w:sz w:val="20"/>
        <w:szCs w:val="20"/>
        <w:lang w:val="en-US" w:eastAsia="en-US" w:bidi="ar-SA"/>
      </w:rPr>
    </w:lvl>
    <w:lvl w:ilvl="1" w:tplc="BA141A92">
      <w:numFmt w:val="bullet"/>
      <w:lvlText w:val="•"/>
      <w:lvlJc w:val="left"/>
      <w:pPr>
        <w:ind w:left="1087" w:hanging="357"/>
      </w:pPr>
      <w:rPr>
        <w:rFonts w:hint="default"/>
        <w:lang w:val="en-US" w:eastAsia="en-US" w:bidi="ar-SA"/>
      </w:rPr>
    </w:lvl>
    <w:lvl w:ilvl="2" w:tplc="976468E2">
      <w:numFmt w:val="bullet"/>
      <w:lvlText w:val="•"/>
      <w:lvlJc w:val="left"/>
      <w:pPr>
        <w:ind w:left="1494" w:hanging="357"/>
      </w:pPr>
      <w:rPr>
        <w:rFonts w:hint="default"/>
        <w:lang w:val="en-US" w:eastAsia="en-US" w:bidi="ar-SA"/>
      </w:rPr>
    </w:lvl>
    <w:lvl w:ilvl="3" w:tplc="13109FE0">
      <w:numFmt w:val="bullet"/>
      <w:lvlText w:val="•"/>
      <w:lvlJc w:val="left"/>
      <w:pPr>
        <w:ind w:left="1901" w:hanging="357"/>
      </w:pPr>
      <w:rPr>
        <w:rFonts w:hint="default"/>
        <w:lang w:val="en-US" w:eastAsia="en-US" w:bidi="ar-SA"/>
      </w:rPr>
    </w:lvl>
    <w:lvl w:ilvl="4" w:tplc="E27A1498">
      <w:numFmt w:val="bullet"/>
      <w:lvlText w:val="•"/>
      <w:lvlJc w:val="left"/>
      <w:pPr>
        <w:ind w:left="2308" w:hanging="357"/>
      </w:pPr>
      <w:rPr>
        <w:rFonts w:hint="default"/>
        <w:lang w:val="en-US" w:eastAsia="en-US" w:bidi="ar-SA"/>
      </w:rPr>
    </w:lvl>
    <w:lvl w:ilvl="5" w:tplc="47B66D8E">
      <w:numFmt w:val="bullet"/>
      <w:lvlText w:val="•"/>
      <w:lvlJc w:val="left"/>
      <w:pPr>
        <w:ind w:left="2715" w:hanging="357"/>
      </w:pPr>
      <w:rPr>
        <w:rFonts w:hint="default"/>
        <w:lang w:val="en-US" w:eastAsia="en-US" w:bidi="ar-SA"/>
      </w:rPr>
    </w:lvl>
    <w:lvl w:ilvl="6" w:tplc="81088A04">
      <w:numFmt w:val="bullet"/>
      <w:lvlText w:val="•"/>
      <w:lvlJc w:val="left"/>
      <w:pPr>
        <w:ind w:left="3122" w:hanging="357"/>
      </w:pPr>
      <w:rPr>
        <w:rFonts w:hint="default"/>
        <w:lang w:val="en-US" w:eastAsia="en-US" w:bidi="ar-SA"/>
      </w:rPr>
    </w:lvl>
    <w:lvl w:ilvl="7" w:tplc="44C488BA">
      <w:numFmt w:val="bullet"/>
      <w:lvlText w:val="•"/>
      <w:lvlJc w:val="left"/>
      <w:pPr>
        <w:ind w:left="3529" w:hanging="357"/>
      </w:pPr>
      <w:rPr>
        <w:rFonts w:hint="default"/>
        <w:lang w:val="en-US" w:eastAsia="en-US" w:bidi="ar-SA"/>
      </w:rPr>
    </w:lvl>
    <w:lvl w:ilvl="8" w:tplc="AC76D846">
      <w:numFmt w:val="bullet"/>
      <w:lvlText w:val="•"/>
      <w:lvlJc w:val="left"/>
      <w:pPr>
        <w:ind w:left="3936" w:hanging="357"/>
      </w:pPr>
      <w:rPr>
        <w:rFonts w:hint="default"/>
        <w:lang w:val="en-US" w:eastAsia="en-US" w:bidi="ar-SA"/>
      </w:rPr>
    </w:lvl>
  </w:abstractNum>
  <w:abstractNum w:abstractNumId="23" w15:restartNumberingAfterBreak="0">
    <w:nsid w:val="552364E8"/>
    <w:multiLevelType w:val="hybridMultilevel"/>
    <w:tmpl w:val="B8320842"/>
    <w:lvl w:ilvl="0" w:tplc="1BE44D80">
      <w:numFmt w:val="bullet"/>
      <w:lvlText w:val="■"/>
      <w:lvlJc w:val="left"/>
      <w:pPr>
        <w:ind w:left="685" w:hanging="357"/>
      </w:pPr>
      <w:rPr>
        <w:rFonts w:ascii="Arial" w:eastAsia="Arial" w:hAnsi="Arial" w:cs="Arial" w:hint="default"/>
        <w:b w:val="0"/>
        <w:bCs w:val="0"/>
        <w:i w:val="0"/>
        <w:iCs w:val="0"/>
        <w:w w:val="76"/>
        <w:sz w:val="20"/>
        <w:szCs w:val="20"/>
        <w:lang w:val="en-US" w:eastAsia="en-US" w:bidi="ar-SA"/>
      </w:rPr>
    </w:lvl>
    <w:lvl w:ilvl="1" w:tplc="AB0209B8">
      <w:numFmt w:val="bullet"/>
      <w:lvlText w:val="•"/>
      <w:lvlJc w:val="left"/>
      <w:pPr>
        <w:ind w:left="1061" w:hanging="357"/>
      </w:pPr>
      <w:rPr>
        <w:rFonts w:hint="default"/>
        <w:lang w:val="en-US" w:eastAsia="en-US" w:bidi="ar-SA"/>
      </w:rPr>
    </w:lvl>
    <w:lvl w:ilvl="2" w:tplc="3D10E2FE">
      <w:numFmt w:val="bullet"/>
      <w:lvlText w:val="•"/>
      <w:lvlJc w:val="left"/>
      <w:pPr>
        <w:ind w:left="1442" w:hanging="357"/>
      </w:pPr>
      <w:rPr>
        <w:rFonts w:hint="default"/>
        <w:lang w:val="en-US" w:eastAsia="en-US" w:bidi="ar-SA"/>
      </w:rPr>
    </w:lvl>
    <w:lvl w:ilvl="3" w:tplc="E36E98E2">
      <w:numFmt w:val="bullet"/>
      <w:lvlText w:val="•"/>
      <w:lvlJc w:val="left"/>
      <w:pPr>
        <w:ind w:left="1823" w:hanging="357"/>
      </w:pPr>
      <w:rPr>
        <w:rFonts w:hint="default"/>
        <w:lang w:val="en-US" w:eastAsia="en-US" w:bidi="ar-SA"/>
      </w:rPr>
    </w:lvl>
    <w:lvl w:ilvl="4" w:tplc="C14881A2">
      <w:numFmt w:val="bullet"/>
      <w:lvlText w:val="•"/>
      <w:lvlJc w:val="left"/>
      <w:pPr>
        <w:ind w:left="2205" w:hanging="357"/>
      </w:pPr>
      <w:rPr>
        <w:rFonts w:hint="default"/>
        <w:lang w:val="en-US" w:eastAsia="en-US" w:bidi="ar-SA"/>
      </w:rPr>
    </w:lvl>
    <w:lvl w:ilvl="5" w:tplc="8724D6C6">
      <w:numFmt w:val="bullet"/>
      <w:lvlText w:val="•"/>
      <w:lvlJc w:val="left"/>
      <w:pPr>
        <w:ind w:left="2586" w:hanging="357"/>
      </w:pPr>
      <w:rPr>
        <w:rFonts w:hint="default"/>
        <w:lang w:val="en-US" w:eastAsia="en-US" w:bidi="ar-SA"/>
      </w:rPr>
    </w:lvl>
    <w:lvl w:ilvl="6" w:tplc="F5649D0A">
      <w:numFmt w:val="bullet"/>
      <w:lvlText w:val="•"/>
      <w:lvlJc w:val="left"/>
      <w:pPr>
        <w:ind w:left="2967" w:hanging="357"/>
      </w:pPr>
      <w:rPr>
        <w:rFonts w:hint="default"/>
        <w:lang w:val="en-US" w:eastAsia="en-US" w:bidi="ar-SA"/>
      </w:rPr>
    </w:lvl>
    <w:lvl w:ilvl="7" w:tplc="32C40BE2">
      <w:numFmt w:val="bullet"/>
      <w:lvlText w:val="•"/>
      <w:lvlJc w:val="left"/>
      <w:pPr>
        <w:ind w:left="3349" w:hanging="357"/>
      </w:pPr>
      <w:rPr>
        <w:rFonts w:hint="default"/>
        <w:lang w:val="en-US" w:eastAsia="en-US" w:bidi="ar-SA"/>
      </w:rPr>
    </w:lvl>
    <w:lvl w:ilvl="8" w:tplc="58D689E4">
      <w:numFmt w:val="bullet"/>
      <w:lvlText w:val="•"/>
      <w:lvlJc w:val="left"/>
      <w:pPr>
        <w:ind w:left="3730" w:hanging="357"/>
      </w:pPr>
      <w:rPr>
        <w:rFonts w:hint="default"/>
        <w:lang w:val="en-US" w:eastAsia="en-US" w:bidi="ar-SA"/>
      </w:rPr>
    </w:lvl>
  </w:abstractNum>
  <w:abstractNum w:abstractNumId="24" w15:restartNumberingAfterBreak="0">
    <w:nsid w:val="56B407D3"/>
    <w:multiLevelType w:val="hybridMultilevel"/>
    <w:tmpl w:val="C41CDCBA"/>
    <w:lvl w:ilvl="0" w:tplc="80F249AC">
      <w:numFmt w:val="bullet"/>
      <w:lvlText w:val="■"/>
      <w:lvlJc w:val="left"/>
      <w:pPr>
        <w:ind w:left="685" w:hanging="357"/>
      </w:pPr>
      <w:rPr>
        <w:rFonts w:ascii="Arial" w:eastAsia="Arial" w:hAnsi="Arial" w:cs="Arial" w:hint="default"/>
        <w:b w:val="0"/>
        <w:bCs w:val="0"/>
        <w:i w:val="0"/>
        <w:iCs w:val="0"/>
        <w:w w:val="76"/>
        <w:sz w:val="20"/>
        <w:szCs w:val="20"/>
        <w:lang w:val="en-US" w:eastAsia="en-US" w:bidi="ar-SA"/>
      </w:rPr>
    </w:lvl>
    <w:lvl w:ilvl="1" w:tplc="CEC60E94">
      <w:numFmt w:val="bullet"/>
      <w:lvlText w:val="•"/>
      <w:lvlJc w:val="left"/>
      <w:pPr>
        <w:ind w:left="1061" w:hanging="357"/>
      </w:pPr>
      <w:rPr>
        <w:rFonts w:hint="default"/>
        <w:lang w:val="en-US" w:eastAsia="en-US" w:bidi="ar-SA"/>
      </w:rPr>
    </w:lvl>
    <w:lvl w:ilvl="2" w:tplc="C34AA16A">
      <w:numFmt w:val="bullet"/>
      <w:lvlText w:val="•"/>
      <w:lvlJc w:val="left"/>
      <w:pPr>
        <w:ind w:left="1442" w:hanging="357"/>
      </w:pPr>
      <w:rPr>
        <w:rFonts w:hint="default"/>
        <w:lang w:val="en-US" w:eastAsia="en-US" w:bidi="ar-SA"/>
      </w:rPr>
    </w:lvl>
    <w:lvl w:ilvl="3" w:tplc="D014340C">
      <w:numFmt w:val="bullet"/>
      <w:lvlText w:val="•"/>
      <w:lvlJc w:val="left"/>
      <w:pPr>
        <w:ind w:left="1823" w:hanging="357"/>
      </w:pPr>
      <w:rPr>
        <w:rFonts w:hint="default"/>
        <w:lang w:val="en-US" w:eastAsia="en-US" w:bidi="ar-SA"/>
      </w:rPr>
    </w:lvl>
    <w:lvl w:ilvl="4" w:tplc="05142C9A">
      <w:numFmt w:val="bullet"/>
      <w:lvlText w:val="•"/>
      <w:lvlJc w:val="left"/>
      <w:pPr>
        <w:ind w:left="2205" w:hanging="357"/>
      </w:pPr>
      <w:rPr>
        <w:rFonts w:hint="default"/>
        <w:lang w:val="en-US" w:eastAsia="en-US" w:bidi="ar-SA"/>
      </w:rPr>
    </w:lvl>
    <w:lvl w:ilvl="5" w:tplc="8F149784">
      <w:numFmt w:val="bullet"/>
      <w:lvlText w:val="•"/>
      <w:lvlJc w:val="left"/>
      <w:pPr>
        <w:ind w:left="2586" w:hanging="357"/>
      </w:pPr>
      <w:rPr>
        <w:rFonts w:hint="default"/>
        <w:lang w:val="en-US" w:eastAsia="en-US" w:bidi="ar-SA"/>
      </w:rPr>
    </w:lvl>
    <w:lvl w:ilvl="6" w:tplc="10888E34">
      <w:numFmt w:val="bullet"/>
      <w:lvlText w:val="•"/>
      <w:lvlJc w:val="left"/>
      <w:pPr>
        <w:ind w:left="2967" w:hanging="357"/>
      </w:pPr>
      <w:rPr>
        <w:rFonts w:hint="default"/>
        <w:lang w:val="en-US" w:eastAsia="en-US" w:bidi="ar-SA"/>
      </w:rPr>
    </w:lvl>
    <w:lvl w:ilvl="7" w:tplc="063225E2">
      <w:numFmt w:val="bullet"/>
      <w:lvlText w:val="•"/>
      <w:lvlJc w:val="left"/>
      <w:pPr>
        <w:ind w:left="3349" w:hanging="357"/>
      </w:pPr>
      <w:rPr>
        <w:rFonts w:hint="default"/>
        <w:lang w:val="en-US" w:eastAsia="en-US" w:bidi="ar-SA"/>
      </w:rPr>
    </w:lvl>
    <w:lvl w:ilvl="8" w:tplc="D3C85A86">
      <w:numFmt w:val="bullet"/>
      <w:lvlText w:val="•"/>
      <w:lvlJc w:val="left"/>
      <w:pPr>
        <w:ind w:left="3730" w:hanging="357"/>
      </w:pPr>
      <w:rPr>
        <w:rFonts w:hint="default"/>
        <w:lang w:val="en-US" w:eastAsia="en-US" w:bidi="ar-SA"/>
      </w:rPr>
    </w:lvl>
  </w:abstractNum>
  <w:abstractNum w:abstractNumId="25" w15:restartNumberingAfterBreak="0">
    <w:nsid w:val="5ABA623E"/>
    <w:multiLevelType w:val="hybridMultilevel"/>
    <w:tmpl w:val="80B0695A"/>
    <w:lvl w:ilvl="0" w:tplc="387C3A10">
      <w:numFmt w:val="bullet"/>
      <w:lvlText w:val="■"/>
      <w:lvlJc w:val="left"/>
      <w:pPr>
        <w:ind w:left="814" w:hanging="357"/>
      </w:pPr>
      <w:rPr>
        <w:rFonts w:ascii="Arial" w:eastAsia="Arial" w:hAnsi="Arial" w:cs="Arial" w:hint="default"/>
        <w:b w:val="0"/>
        <w:bCs w:val="0"/>
        <w:i w:val="0"/>
        <w:iCs w:val="0"/>
        <w:w w:val="75"/>
        <w:sz w:val="24"/>
        <w:szCs w:val="24"/>
        <w:lang w:val="en-US" w:eastAsia="en-US" w:bidi="ar-SA"/>
      </w:rPr>
    </w:lvl>
    <w:lvl w:ilvl="1" w:tplc="08620F8E">
      <w:numFmt w:val="bullet"/>
      <w:lvlText w:val="■"/>
      <w:lvlJc w:val="left"/>
      <w:pPr>
        <w:ind w:left="1540" w:hanging="357"/>
      </w:pPr>
      <w:rPr>
        <w:rFonts w:ascii="Arial" w:eastAsia="Arial" w:hAnsi="Arial" w:cs="Arial" w:hint="default"/>
        <w:b w:val="0"/>
        <w:bCs w:val="0"/>
        <w:i w:val="0"/>
        <w:iCs w:val="0"/>
        <w:w w:val="75"/>
        <w:sz w:val="24"/>
        <w:szCs w:val="24"/>
        <w:lang w:val="en-US" w:eastAsia="en-US" w:bidi="ar-SA"/>
      </w:rPr>
    </w:lvl>
    <w:lvl w:ilvl="2" w:tplc="32544AC0">
      <w:numFmt w:val="bullet"/>
      <w:lvlText w:val="•"/>
      <w:lvlJc w:val="left"/>
      <w:pPr>
        <w:ind w:left="2457" w:hanging="357"/>
      </w:pPr>
      <w:rPr>
        <w:rFonts w:hint="default"/>
        <w:lang w:val="en-US" w:eastAsia="en-US" w:bidi="ar-SA"/>
      </w:rPr>
    </w:lvl>
    <w:lvl w:ilvl="3" w:tplc="FD1CDAAC">
      <w:numFmt w:val="bullet"/>
      <w:lvlText w:val="•"/>
      <w:lvlJc w:val="left"/>
      <w:pPr>
        <w:ind w:left="3375" w:hanging="357"/>
      </w:pPr>
      <w:rPr>
        <w:rFonts w:hint="default"/>
        <w:lang w:val="en-US" w:eastAsia="en-US" w:bidi="ar-SA"/>
      </w:rPr>
    </w:lvl>
    <w:lvl w:ilvl="4" w:tplc="80441298">
      <w:numFmt w:val="bullet"/>
      <w:lvlText w:val="•"/>
      <w:lvlJc w:val="left"/>
      <w:pPr>
        <w:ind w:left="4293" w:hanging="357"/>
      </w:pPr>
      <w:rPr>
        <w:rFonts w:hint="default"/>
        <w:lang w:val="en-US" w:eastAsia="en-US" w:bidi="ar-SA"/>
      </w:rPr>
    </w:lvl>
    <w:lvl w:ilvl="5" w:tplc="A1F00ECE">
      <w:numFmt w:val="bullet"/>
      <w:lvlText w:val="•"/>
      <w:lvlJc w:val="left"/>
      <w:pPr>
        <w:ind w:left="5211" w:hanging="357"/>
      </w:pPr>
      <w:rPr>
        <w:rFonts w:hint="default"/>
        <w:lang w:val="en-US" w:eastAsia="en-US" w:bidi="ar-SA"/>
      </w:rPr>
    </w:lvl>
    <w:lvl w:ilvl="6" w:tplc="7876ED34">
      <w:numFmt w:val="bullet"/>
      <w:lvlText w:val="•"/>
      <w:lvlJc w:val="left"/>
      <w:pPr>
        <w:ind w:left="6128" w:hanging="357"/>
      </w:pPr>
      <w:rPr>
        <w:rFonts w:hint="default"/>
        <w:lang w:val="en-US" w:eastAsia="en-US" w:bidi="ar-SA"/>
      </w:rPr>
    </w:lvl>
    <w:lvl w:ilvl="7" w:tplc="ACA02BFE">
      <w:numFmt w:val="bullet"/>
      <w:lvlText w:val="•"/>
      <w:lvlJc w:val="left"/>
      <w:pPr>
        <w:ind w:left="7046" w:hanging="357"/>
      </w:pPr>
      <w:rPr>
        <w:rFonts w:hint="default"/>
        <w:lang w:val="en-US" w:eastAsia="en-US" w:bidi="ar-SA"/>
      </w:rPr>
    </w:lvl>
    <w:lvl w:ilvl="8" w:tplc="3E387B7E">
      <w:numFmt w:val="bullet"/>
      <w:lvlText w:val="•"/>
      <w:lvlJc w:val="left"/>
      <w:pPr>
        <w:ind w:left="7964" w:hanging="357"/>
      </w:pPr>
      <w:rPr>
        <w:rFonts w:hint="default"/>
        <w:lang w:val="en-US" w:eastAsia="en-US" w:bidi="ar-SA"/>
      </w:rPr>
    </w:lvl>
  </w:abstractNum>
  <w:abstractNum w:abstractNumId="26" w15:restartNumberingAfterBreak="0">
    <w:nsid w:val="5C626226"/>
    <w:multiLevelType w:val="hybridMultilevel"/>
    <w:tmpl w:val="1244067C"/>
    <w:lvl w:ilvl="0" w:tplc="2A56B134">
      <w:numFmt w:val="bullet"/>
      <w:lvlText w:val="•"/>
      <w:lvlJc w:val="left"/>
      <w:pPr>
        <w:ind w:left="559" w:hanging="359"/>
      </w:pPr>
      <w:rPr>
        <w:rFonts w:ascii="Arial" w:eastAsia="Arial" w:hAnsi="Arial" w:cs="Arial" w:hint="default"/>
        <w:b w:val="0"/>
        <w:bCs w:val="0"/>
        <w:i w:val="0"/>
        <w:iCs w:val="0"/>
        <w:w w:val="131"/>
        <w:sz w:val="22"/>
        <w:szCs w:val="22"/>
        <w:lang w:val="en-US" w:eastAsia="en-US" w:bidi="ar-SA"/>
      </w:rPr>
    </w:lvl>
    <w:lvl w:ilvl="1" w:tplc="CFA0B774">
      <w:numFmt w:val="bullet"/>
      <w:lvlText w:val="•"/>
      <w:lvlJc w:val="left"/>
      <w:pPr>
        <w:ind w:left="1126" w:hanging="359"/>
      </w:pPr>
      <w:rPr>
        <w:rFonts w:hint="default"/>
        <w:lang w:val="en-US" w:eastAsia="en-US" w:bidi="ar-SA"/>
      </w:rPr>
    </w:lvl>
    <w:lvl w:ilvl="2" w:tplc="8872F83A">
      <w:numFmt w:val="bullet"/>
      <w:lvlText w:val="•"/>
      <w:lvlJc w:val="left"/>
      <w:pPr>
        <w:ind w:left="1693" w:hanging="359"/>
      </w:pPr>
      <w:rPr>
        <w:rFonts w:hint="default"/>
        <w:lang w:val="en-US" w:eastAsia="en-US" w:bidi="ar-SA"/>
      </w:rPr>
    </w:lvl>
    <w:lvl w:ilvl="3" w:tplc="8076C112">
      <w:numFmt w:val="bullet"/>
      <w:lvlText w:val="•"/>
      <w:lvlJc w:val="left"/>
      <w:pPr>
        <w:ind w:left="2259" w:hanging="359"/>
      </w:pPr>
      <w:rPr>
        <w:rFonts w:hint="default"/>
        <w:lang w:val="en-US" w:eastAsia="en-US" w:bidi="ar-SA"/>
      </w:rPr>
    </w:lvl>
    <w:lvl w:ilvl="4" w:tplc="429CC8F6">
      <w:numFmt w:val="bullet"/>
      <w:lvlText w:val="•"/>
      <w:lvlJc w:val="left"/>
      <w:pPr>
        <w:ind w:left="2826" w:hanging="359"/>
      </w:pPr>
      <w:rPr>
        <w:rFonts w:hint="default"/>
        <w:lang w:val="en-US" w:eastAsia="en-US" w:bidi="ar-SA"/>
      </w:rPr>
    </w:lvl>
    <w:lvl w:ilvl="5" w:tplc="32DED05E">
      <w:numFmt w:val="bullet"/>
      <w:lvlText w:val="•"/>
      <w:lvlJc w:val="left"/>
      <w:pPr>
        <w:ind w:left="3393" w:hanging="359"/>
      </w:pPr>
      <w:rPr>
        <w:rFonts w:hint="default"/>
        <w:lang w:val="en-US" w:eastAsia="en-US" w:bidi="ar-SA"/>
      </w:rPr>
    </w:lvl>
    <w:lvl w:ilvl="6" w:tplc="1F02F618">
      <w:numFmt w:val="bullet"/>
      <w:lvlText w:val="•"/>
      <w:lvlJc w:val="left"/>
      <w:pPr>
        <w:ind w:left="3959" w:hanging="359"/>
      </w:pPr>
      <w:rPr>
        <w:rFonts w:hint="default"/>
        <w:lang w:val="en-US" w:eastAsia="en-US" w:bidi="ar-SA"/>
      </w:rPr>
    </w:lvl>
    <w:lvl w:ilvl="7" w:tplc="8E689900">
      <w:numFmt w:val="bullet"/>
      <w:lvlText w:val="•"/>
      <w:lvlJc w:val="left"/>
      <w:pPr>
        <w:ind w:left="4526" w:hanging="359"/>
      </w:pPr>
      <w:rPr>
        <w:rFonts w:hint="default"/>
        <w:lang w:val="en-US" w:eastAsia="en-US" w:bidi="ar-SA"/>
      </w:rPr>
    </w:lvl>
    <w:lvl w:ilvl="8" w:tplc="1ECCEE1E">
      <w:numFmt w:val="bullet"/>
      <w:lvlText w:val="•"/>
      <w:lvlJc w:val="left"/>
      <w:pPr>
        <w:ind w:left="5092" w:hanging="359"/>
      </w:pPr>
      <w:rPr>
        <w:rFonts w:hint="default"/>
        <w:lang w:val="en-US" w:eastAsia="en-US" w:bidi="ar-SA"/>
      </w:rPr>
    </w:lvl>
  </w:abstractNum>
  <w:abstractNum w:abstractNumId="27" w15:restartNumberingAfterBreak="0">
    <w:nsid w:val="5F6B44E6"/>
    <w:multiLevelType w:val="hybridMultilevel"/>
    <w:tmpl w:val="DB96C0FC"/>
    <w:lvl w:ilvl="0" w:tplc="F47E1A36">
      <w:numFmt w:val="bullet"/>
      <w:lvlText w:val="■"/>
      <w:lvlJc w:val="left"/>
      <w:pPr>
        <w:ind w:left="685" w:hanging="357"/>
      </w:pPr>
      <w:rPr>
        <w:rFonts w:ascii="Arial" w:eastAsia="Arial" w:hAnsi="Arial" w:cs="Arial" w:hint="default"/>
        <w:b w:val="0"/>
        <w:bCs w:val="0"/>
        <w:i w:val="0"/>
        <w:iCs w:val="0"/>
        <w:w w:val="76"/>
        <w:sz w:val="20"/>
        <w:szCs w:val="20"/>
        <w:lang w:val="en-US" w:eastAsia="en-US" w:bidi="ar-SA"/>
      </w:rPr>
    </w:lvl>
    <w:lvl w:ilvl="1" w:tplc="D6448B6E">
      <w:numFmt w:val="bullet"/>
      <w:lvlText w:val="•"/>
      <w:lvlJc w:val="left"/>
      <w:pPr>
        <w:ind w:left="988" w:hanging="357"/>
      </w:pPr>
      <w:rPr>
        <w:rFonts w:hint="default"/>
        <w:lang w:val="en-US" w:eastAsia="en-US" w:bidi="ar-SA"/>
      </w:rPr>
    </w:lvl>
    <w:lvl w:ilvl="2" w:tplc="5DB0B05C">
      <w:numFmt w:val="bullet"/>
      <w:lvlText w:val="•"/>
      <w:lvlJc w:val="left"/>
      <w:pPr>
        <w:ind w:left="1296" w:hanging="357"/>
      </w:pPr>
      <w:rPr>
        <w:rFonts w:hint="default"/>
        <w:lang w:val="en-US" w:eastAsia="en-US" w:bidi="ar-SA"/>
      </w:rPr>
    </w:lvl>
    <w:lvl w:ilvl="3" w:tplc="346ED39E">
      <w:numFmt w:val="bullet"/>
      <w:lvlText w:val="•"/>
      <w:lvlJc w:val="left"/>
      <w:pPr>
        <w:ind w:left="1604" w:hanging="357"/>
      </w:pPr>
      <w:rPr>
        <w:rFonts w:hint="default"/>
        <w:lang w:val="en-US" w:eastAsia="en-US" w:bidi="ar-SA"/>
      </w:rPr>
    </w:lvl>
    <w:lvl w:ilvl="4" w:tplc="0CDE1EB6">
      <w:numFmt w:val="bullet"/>
      <w:lvlText w:val="•"/>
      <w:lvlJc w:val="left"/>
      <w:pPr>
        <w:ind w:left="1912" w:hanging="357"/>
      </w:pPr>
      <w:rPr>
        <w:rFonts w:hint="default"/>
        <w:lang w:val="en-US" w:eastAsia="en-US" w:bidi="ar-SA"/>
      </w:rPr>
    </w:lvl>
    <w:lvl w:ilvl="5" w:tplc="A05EC810">
      <w:numFmt w:val="bullet"/>
      <w:lvlText w:val="•"/>
      <w:lvlJc w:val="left"/>
      <w:pPr>
        <w:ind w:left="2220" w:hanging="357"/>
      </w:pPr>
      <w:rPr>
        <w:rFonts w:hint="default"/>
        <w:lang w:val="en-US" w:eastAsia="en-US" w:bidi="ar-SA"/>
      </w:rPr>
    </w:lvl>
    <w:lvl w:ilvl="6" w:tplc="B7582D58">
      <w:numFmt w:val="bullet"/>
      <w:lvlText w:val="•"/>
      <w:lvlJc w:val="left"/>
      <w:pPr>
        <w:ind w:left="2528" w:hanging="357"/>
      </w:pPr>
      <w:rPr>
        <w:rFonts w:hint="default"/>
        <w:lang w:val="en-US" w:eastAsia="en-US" w:bidi="ar-SA"/>
      </w:rPr>
    </w:lvl>
    <w:lvl w:ilvl="7" w:tplc="D75224FA">
      <w:numFmt w:val="bullet"/>
      <w:lvlText w:val="•"/>
      <w:lvlJc w:val="left"/>
      <w:pPr>
        <w:ind w:left="2836" w:hanging="357"/>
      </w:pPr>
      <w:rPr>
        <w:rFonts w:hint="default"/>
        <w:lang w:val="en-US" w:eastAsia="en-US" w:bidi="ar-SA"/>
      </w:rPr>
    </w:lvl>
    <w:lvl w:ilvl="8" w:tplc="FBC2F9C2">
      <w:numFmt w:val="bullet"/>
      <w:lvlText w:val="•"/>
      <w:lvlJc w:val="left"/>
      <w:pPr>
        <w:ind w:left="3144" w:hanging="357"/>
      </w:pPr>
      <w:rPr>
        <w:rFonts w:hint="default"/>
        <w:lang w:val="en-US" w:eastAsia="en-US" w:bidi="ar-SA"/>
      </w:rPr>
    </w:lvl>
  </w:abstractNum>
  <w:abstractNum w:abstractNumId="28" w15:restartNumberingAfterBreak="0">
    <w:nsid w:val="60817449"/>
    <w:multiLevelType w:val="hybridMultilevel"/>
    <w:tmpl w:val="058C13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3E25E3"/>
    <w:multiLevelType w:val="hybridMultilevel"/>
    <w:tmpl w:val="6ABAFC14"/>
    <w:lvl w:ilvl="0" w:tplc="3788BF9A">
      <w:numFmt w:val="bullet"/>
      <w:lvlText w:val="•"/>
      <w:lvlJc w:val="left"/>
      <w:pPr>
        <w:ind w:left="559" w:hanging="359"/>
      </w:pPr>
      <w:rPr>
        <w:rFonts w:ascii="Arial" w:eastAsia="Arial" w:hAnsi="Arial" w:cs="Arial" w:hint="default"/>
        <w:b w:val="0"/>
        <w:bCs w:val="0"/>
        <w:i w:val="0"/>
        <w:iCs w:val="0"/>
        <w:w w:val="131"/>
        <w:sz w:val="22"/>
        <w:szCs w:val="22"/>
        <w:lang w:val="en-US" w:eastAsia="en-US" w:bidi="ar-SA"/>
      </w:rPr>
    </w:lvl>
    <w:lvl w:ilvl="1" w:tplc="06C40852">
      <w:numFmt w:val="bullet"/>
      <w:lvlText w:val="•"/>
      <w:lvlJc w:val="left"/>
      <w:pPr>
        <w:ind w:left="1126" w:hanging="359"/>
      </w:pPr>
      <w:rPr>
        <w:rFonts w:hint="default"/>
        <w:lang w:val="en-US" w:eastAsia="en-US" w:bidi="ar-SA"/>
      </w:rPr>
    </w:lvl>
    <w:lvl w:ilvl="2" w:tplc="6FF43F3E">
      <w:numFmt w:val="bullet"/>
      <w:lvlText w:val="•"/>
      <w:lvlJc w:val="left"/>
      <w:pPr>
        <w:ind w:left="1693" w:hanging="359"/>
      </w:pPr>
      <w:rPr>
        <w:rFonts w:hint="default"/>
        <w:lang w:val="en-US" w:eastAsia="en-US" w:bidi="ar-SA"/>
      </w:rPr>
    </w:lvl>
    <w:lvl w:ilvl="3" w:tplc="96CC8DE0">
      <w:numFmt w:val="bullet"/>
      <w:lvlText w:val="•"/>
      <w:lvlJc w:val="left"/>
      <w:pPr>
        <w:ind w:left="2259" w:hanging="359"/>
      </w:pPr>
      <w:rPr>
        <w:rFonts w:hint="default"/>
        <w:lang w:val="en-US" w:eastAsia="en-US" w:bidi="ar-SA"/>
      </w:rPr>
    </w:lvl>
    <w:lvl w:ilvl="4" w:tplc="2EFE49F6">
      <w:numFmt w:val="bullet"/>
      <w:lvlText w:val="•"/>
      <w:lvlJc w:val="left"/>
      <w:pPr>
        <w:ind w:left="2826" w:hanging="359"/>
      </w:pPr>
      <w:rPr>
        <w:rFonts w:hint="default"/>
        <w:lang w:val="en-US" w:eastAsia="en-US" w:bidi="ar-SA"/>
      </w:rPr>
    </w:lvl>
    <w:lvl w:ilvl="5" w:tplc="DEC48208">
      <w:numFmt w:val="bullet"/>
      <w:lvlText w:val="•"/>
      <w:lvlJc w:val="left"/>
      <w:pPr>
        <w:ind w:left="3393" w:hanging="359"/>
      </w:pPr>
      <w:rPr>
        <w:rFonts w:hint="default"/>
        <w:lang w:val="en-US" w:eastAsia="en-US" w:bidi="ar-SA"/>
      </w:rPr>
    </w:lvl>
    <w:lvl w:ilvl="6" w:tplc="E75AF540">
      <w:numFmt w:val="bullet"/>
      <w:lvlText w:val="•"/>
      <w:lvlJc w:val="left"/>
      <w:pPr>
        <w:ind w:left="3959" w:hanging="359"/>
      </w:pPr>
      <w:rPr>
        <w:rFonts w:hint="default"/>
        <w:lang w:val="en-US" w:eastAsia="en-US" w:bidi="ar-SA"/>
      </w:rPr>
    </w:lvl>
    <w:lvl w:ilvl="7" w:tplc="4C0CCDF6">
      <w:numFmt w:val="bullet"/>
      <w:lvlText w:val="•"/>
      <w:lvlJc w:val="left"/>
      <w:pPr>
        <w:ind w:left="4526" w:hanging="359"/>
      </w:pPr>
      <w:rPr>
        <w:rFonts w:hint="default"/>
        <w:lang w:val="en-US" w:eastAsia="en-US" w:bidi="ar-SA"/>
      </w:rPr>
    </w:lvl>
    <w:lvl w:ilvl="8" w:tplc="FFFC3338">
      <w:numFmt w:val="bullet"/>
      <w:lvlText w:val="•"/>
      <w:lvlJc w:val="left"/>
      <w:pPr>
        <w:ind w:left="5092" w:hanging="359"/>
      </w:pPr>
      <w:rPr>
        <w:rFonts w:hint="default"/>
        <w:lang w:val="en-US" w:eastAsia="en-US" w:bidi="ar-SA"/>
      </w:rPr>
    </w:lvl>
  </w:abstractNum>
  <w:abstractNum w:abstractNumId="30" w15:restartNumberingAfterBreak="0">
    <w:nsid w:val="7C6E6BDE"/>
    <w:multiLevelType w:val="hybridMultilevel"/>
    <w:tmpl w:val="DA98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2B40B0"/>
    <w:multiLevelType w:val="hybridMultilevel"/>
    <w:tmpl w:val="C14862B0"/>
    <w:lvl w:ilvl="0" w:tplc="645ED15E">
      <w:numFmt w:val="bullet"/>
      <w:lvlText w:val="•"/>
      <w:lvlJc w:val="left"/>
      <w:pPr>
        <w:ind w:left="814" w:hanging="357"/>
      </w:pPr>
      <w:rPr>
        <w:rFonts w:ascii="Arial" w:eastAsia="Arial" w:hAnsi="Arial" w:cs="Arial" w:hint="default"/>
        <w:b w:val="0"/>
        <w:bCs w:val="0"/>
        <w:i w:val="0"/>
        <w:iCs w:val="0"/>
        <w:w w:val="100"/>
        <w:sz w:val="24"/>
        <w:szCs w:val="24"/>
        <w:lang w:val="en-US" w:eastAsia="en-US" w:bidi="ar-SA"/>
      </w:rPr>
    </w:lvl>
    <w:lvl w:ilvl="1" w:tplc="89202EF0">
      <w:numFmt w:val="bullet"/>
      <w:lvlText w:val="o"/>
      <w:lvlJc w:val="left"/>
      <w:pPr>
        <w:ind w:left="1540" w:hanging="360"/>
      </w:pPr>
      <w:rPr>
        <w:rFonts w:ascii="Courier New" w:eastAsia="Courier New" w:hAnsi="Courier New" w:cs="Courier New" w:hint="default"/>
        <w:b w:val="0"/>
        <w:bCs w:val="0"/>
        <w:i w:val="0"/>
        <w:iCs w:val="0"/>
        <w:w w:val="100"/>
        <w:sz w:val="24"/>
        <w:szCs w:val="24"/>
        <w:lang w:val="en-US" w:eastAsia="en-US" w:bidi="ar-SA"/>
      </w:rPr>
    </w:lvl>
    <w:lvl w:ilvl="2" w:tplc="1868CFEE">
      <w:numFmt w:val="bullet"/>
      <w:lvlText w:val="•"/>
      <w:lvlJc w:val="left"/>
      <w:pPr>
        <w:ind w:left="2431" w:hanging="360"/>
      </w:pPr>
      <w:rPr>
        <w:rFonts w:hint="default"/>
        <w:lang w:val="en-US" w:eastAsia="en-US" w:bidi="ar-SA"/>
      </w:rPr>
    </w:lvl>
    <w:lvl w:ilvl="3" w:tplc="8F10F81A">
      <w:numFmt w:val="bullet"/>
      <w:lvlText w:val="•"/>
      <w:lvlJc w:val="left"/>
      <w:pPr>
        <w:ind w:left="3322" w:hanging="360"/>
      </w:pPr>
      <w:rPr>
        <w:rFonts w:hint="default"/>
        <w:lang w:val="en-US" w:eastAsia="en-US" w:bidi="ar-SA"/>
      </w:rPr>
    </w:lvl>
    <w:lvl w:ilvl="4" w:tplc="9092A7E8">
      <w:numFmt w:val="bullet"/>
      <w:lvlText w:val="•"/>
      <w:lvlJc w:val="left"/>
      <w:pPr>
        <w:ind w:left="4213" w:hanging="360"/>
      </w:pPr>
      <w:rPr>
        <w:rFonts w:hint="default"/>
        <w:lang w:val="en-US" w:eastAsia="en-US" w:bidi="ar-SA"/>
      </w:rPr>
    </w:lvl>
    <w:lvl w:ilvl="5" w:tplc="F08E077E">
      <w:numFmt w:val="bullet"/>
      <w:lvlText w:val="•"/>
      <w:lvlJc w:val="left"/>
      <w:pPr>
        <w:ind w:left="5104" w:hanging="360"/>
      </w:pPr>
      <w:rPr>
        <w:rFonts w:hint="default"/>
        <w:lang w:val="en-US" w:eastAsia="en-US" w:bidi="ar-SA"/>
      </w:rPr>
    </w:lvl>
    <w:lvl w:ilvl="6" w:tplc="C4AECCD2">
      <w:numFmt w:val="bullet"/>
      <w:lvlText w:val="•"/>
      <w:lvlJc w:val="left"/>
      <w:pPr>
        <w:ind w:left="5995" w:hanging="360"/>
      </w:pPr>
      <w:rPr>
        <w:rFonts w:hint="default"/>
        <w:lang w:val="en-US" w:eastAsia="en-US" w:bidi="ar-SA"/>
      </w:rPr>
    </w:lvl>
    <w:lvl w:ilvl="7" w:tplc="390E1AC0">
      <w:numFmt w:val="bullet"/>
      <w:lvlText w:val="•"/>
      <w:lvlJc w:val="left"/>
      <w:pPr>
        <w:ind w:left="6886" w:hanging="360"/>
      </w:pPr>
      <w:rPr>
        <w:rFonts w:hint="default"/>
        <w:lang w:val="en-US" w:eastAsia="en-US" w:bidi="ar-SA"/>
      </w:rPr>
    </w:lvl>
    <w:lvl w:ilvl="8" w:tplc="77F2085A">
      <w:numFmt w:val="bullet"/>
      <w:lvlText w:val="•"/>
      <w:lvlJc w:val="left"/>
      <w:pPr>
        <w:ind w:left="7777" w:hanging="360"/>
      </w:pPr>
      <w:rPr>
        <w:rFonts w:hint="default"/>
        <w:lang w:val="en-US" w:eastAsia="en-US" w:bidi="ar-SA"/>
      </w:rPr>
    </w:lvl>
  </w:abstractNum>
  <w:num w:numId="1">
    <w:abstractNumId w:val="28"/>
  </w:num>
  <w:num w:numId="2">
    <w:abstractNumId w:val="31"/>
  </w:num>
  <w:num w:numId="3">
    <w:abstractNumId w:val="13"/>
  </w:num>
  <w:num w:numId="4">
    <w:abstractNumId w:val="18"/>
  </w:num>
  <w:num w:numId="5">
    <w:abstractNumId w:val="2"/>
  </w:num>
  <w:num w:numId="6">
    <w:abstractNumId w:val="15"/>
  </w:num>
  <w:num w:numId="7">
    <w:abstractNumId w:val="11"/>
  </w:num>
  <w:num w:numId="8">
    <w:abstractNumId w:val="25"/>
  </w:num>
  <w:num w:numId="9">
    <w:abstractNumId w:val="0"/>
  </w:num>
  <w:num w:numId="10">
    <w:abstractNumId w:val="12"/>
  </w:num>
  <w:num w:numId="11">
    <w:abstractNumId w:val="7"/>
  </w:num>
  <w:num w:numId="12">
    <w:abstractNumId w:val="1"/>
  </w:num>
  <w:num w:numId="13">
    <w:abstractNumId w:val="27"/>
  </w:num>
  <w:num w:numId="14">
    <w:abstractNumId w:val="10"/>
  </w:num>
  <w:num w:numId="15">
    <w:abstractNumId w:val="30"/>
  </w:num>
  <w:num w:numId="16">
    <w:abstractNumId w:val="4"/>
  </w:num>
  <w:num w:numId="17">
    <w:abstractNumId w:val="20"/>
  </w:num>
  <w:num w:numId="18">
    <w:abstractNumId w:val="16"/>
  </w:num>
  <w:num w:numId="19">
    <w:abstractNumId w:val="24"/>
  </w:num>
  <w:num w:numId="20">
    <w:abstractNumId w:val="6"/>
  </w:num>
  <w:num w:numId="21">
    <w:abstractNumId w:val="19"/>
  </w:num>
  <w:num w:numId="22">
    <w:abstractNumId w:val="22"/>
  </w:num>
  <w:num w:numId="23">
    <w:abstractNumId w:val="23"/>
  </w:num>
  <w:num w:numId="24">
    <w:abstractNumId w:val="8"/>
  </w:num>
  <w:num w:numId="25">
    <w:abstractNumId w:val="14"/>
  </w:num>
  <w:num w:numId="26">
    <w:abstractNumId w:val="29"/>
  </w:num>
  <w:num w:numId="27">
    <w:abstractNumId w:val="9"/>
  </w:num>
  <w:num w:numId="28">
    <w:abstractNumId w:val="26"/>
  </w:num>
  <w:num w:numId="29">
    <w:abstractNumId w:val="21"/>
  </w:num>
  <w:num w:numId="30">
    <w:abstractNumId w:val="5"/>
  </w:num>
  <w:num w:numId="31">
    <w:abstractNumId w:val="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E64"/>
    <w:rsid w:val="00056343"/>
    <w:rsid w:val="00127AFE"/>
    <w:rsid w:val="0019178C"/>
    <w:rsid w:val="00192D64"/>
    <w:rsid w:val="00194BFB"/>
    <w:rsid w:val="00270BBA"/>
    <w:rsid w:val="00300294"/>
    <w:rsid w:val="00332596"/>
    <w:rsid w:val="00353794"/>
    <w:rsid w:val="003B6A3F"/>
    <w:rsid w:val="004823C2"/>
    <w:rsid w:val="00490366"/>
    <w:rsid w:val="004A0383"/>
    <w:rsid w:val="004C5B9B"/>
    <w:rsid w:val="00592D3A"/>
    <w:rsid w:val="00620727"/>
    <w:rsid w:val="00643D5A"/>
    <w:rsid w:val="00645DE5"/>
    <w:rsid w:val="006E2526"/>
    <w:rsid w:val="006E3D12"/>
    <w:rsid w:val="006F7E78"/>
    <w:rsid w:val="00712E64"/>
    <w:rsid w:val="00734C79"/>
    <w:rsid w:val="007E5612"/>
    <w:rsid w:val="0080048A"/>
    <w:rsid w:val="00895A3E"/>
    <w:rsid w:val="008C4D84"/>
    <w:rsid w:val="008D2036"/>
    <w:rsid w:val="008D3394"/>
    <w:rsid w:val="009D708D"/>
    <w:rsid w:val="00A2471C"/>
    <w:rsid w:val="00A64600"/>
    <w:rsid w:val="00A73CC3"/>
    <w:rsid w:val="00AC6F6A"/>
    <w:rsid w:val="00B02181"/>
    <w:rsid w:val="00B540EC"/>
    <w:rsid w:val="00BB1298"/>
    <w:rsid w:val="00BB7B91"/>
    <w:rsid w:val="00C211AB"/>
    <w:rsid w:val="00C7215F"/>
    <w:rsid w:val="00DF7D66"/>
    <w:rsid w:val="00F163C8"/>
    <w:rsid w:val="00FF1F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17679"/>
  <w15:chartTrackingRefBased/>
  <w15:docId w15:val="{E5417DBD-5870-6049-B2A7-EF5F5815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B1298"/>
    <w:pPr>
      <w:widowControl w:val="0"/>
      <w:autoSpaceDE w:val="0"/>
      <w:autoSpaceDN w:val="0"/>
      <w:spacing w:before="103"/>
      <w:ind w:left="100"/>
      <w:outlineLvl w:val="0"/>
    </w:pPr>
    <w:rPr>
      <w:rFonts w:ascii="Arial" w:eastAsia="Arial" w:hAnsi="Arial" w:cs="Arial"/>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12E64"/>
    <w:pPr>
      <w:ind w:left="720"/>
      <w:contextualSpacing/>
    </w:pPr>
  </w:style>
  <w:style w:type="paragraph" w:styleId="Header">
    <w:name w:val="header"/>
    <w:basedOn w:val="Normal"/>
    <w:link w:val="HeaderChar"/>
    <w:uiPriority w:val="99"/>
    <w:unhideWhenUsed/>
    <w:rsid w:val="00592D3A"/>
    <w:pPr>
      <w:tabs>
        <w:tab w:val="center" w:pos="4680"/>
        <w:tab w:val="right" w:pos="9360"/>
      </w:tabs>
    </w:pPr>
  </w:style>
  <w:style w:type="character" w:customStyle="1" w:styleId="HeaderChar">
    <w:name w:val="Header Char"/>
    <w:basedOn w:val="DefaultParagraphFont"/>
    <w:link w:val="Header"/>
    <w:uiPriority w:val="99"/>
    <w:rsid w:val="00592D3A"/>
  </w:style>
  <w:style w:type="paragraph" w:styleId="Footer">
    <w:name w:val="footer"/>
    <w:basedOn w:val="Normal"/>
    <w:link w:val="FooterChar"/>
    <w:uiPriority w:val="99"/>
    <w:unhideWhenUsed/>
    <w:rsid w:val="00592D3A"/>
    <w:pPr>
      <w:tabs>
        <w:tab w:val="center" w:pos="4680"/>
        <w:tab w:val="right" w:pos="9360"/>
      </w:tabs>
    </w:pPr>
  </w:style>
  <w:style w:type="character" w:customStyle="1" w:styleId="FooterChar">
    <w:name w:val="Footer Char"/>
    <w:basedOn w:val="DefaultParagraphFont"/>
    <w:link w:val="Footer"/>
    <w:uiPriority w:val="99"/>
    <w:rsid w:val="00592D3A"/>
  </w:style>
  <w:style w:type="character" w:customStyle="1" w:styleId="Heading1Char">
    <w:name w:val="Heading 1 Char"/>
    <w:basedOn w:val="DefaultParagraphFont"/>
    <w:link w:val="Heading1"/>
    <w:uiPriority w:val="9"/>
    <w:rsid w:val="00BB1298"/>
    <w:rPr>
      <w:rFonts w:ascii="Arial" w:eastAsia="Arial" w:hAnsi="Arial" w:cs="Arial"/>
      <w:b/>
      <w:bCs/>
      <w:sz w:val="28"/>
      <w:szCs w:val="28"/>
      <w:lang w:val="en-US"/>
    </w:rPr>
  </w:style>
  <w:style w:type="paragraph" w:styleId="BodyText">
    <w:name w:val="Body Text"/>
    <w:basedOn w:val="Normal"/>
    <w:link w:val="BodyTextChar"/>
    <w:uiPriority w:val="1"/>
    <w:qFormat/>
    <w:rsid w:val="00BB1298"/>
    <w:pPr>
      <w:widowControl w:val="0"/>
      <w:autoSpaceDE w:val="0"/>
      <w:autoSpaceDN w:val="0"/>
    </w:pPr>
    <w:rPr>
      <w:rFonts w:ascii="Arial" w:eastAsia="Arial" w:hAnsi="Arial" w:cs="Arial"/>
      <w:lang w:val="en-US"/>
    </w:rPr>
  </w:style>
  <w:style w:type="character" w:customStyle="1" w:styleId="BodyTextChar">
    <w:name w:val="Body Text Char"/>
    <w:basedOn w:val="DefaultParagraphFont"/>
    <w:link w:val="BodyText"/>
    <w:uiPriority w:val="1"/>
    <w:rsid w:val="00BB1298"/>
    <w:rPr>
      <w:rFonts w:ascii="Arial" w:eastAsia="Arial" w:hAnsi="Arial" w:cs="Arial"/>
      <w:lang w:val="en-US"/>
    </w:rPr>
  </w:style>
  <w:style w:type="character" w:styleId="Hyperlink">
    <w:name w:val="Hyperlink"/>
    <w:basedOn w:val="DefaultParagraphFont"/>
    <w:uiPriority w:val="99"/>
    <w:unhideWhenUsed/>
    <w:rsid w:val="006E3D12"/>
    <w:rPr>
      <w:color w:val="0563C1" w:themeColor="hyperlink"/>
      <w:u w:val="single"/>
    </w:rPr>
  </w:style>
  <w:style w:type="character" w:styleId="UnresolvedMention">
    <w:name w:val="Unresolved Mention"/>
    <w:basedOn w:val="DefaultParagraphFont"/>
    <w:uiPriority w:val="99"/>
    <w:semiHidden/>
    <w:unhideWhenUsed/>
    <w:rsid w:val="006E3D12"/>
    <w:rPr>
      <w:color w:val="605E5C"/>
      <w:shd w:val="clear" w:color="auto" w:fill="E1DFDD"/>
    </w:rPr>
  </w:style>
  <w:style w:type="character" w:styleId="PageNumber">
    <w:name w:val="page number"/>
    <w:basedOn w:val="DefaultParagraphFont"/>
    <w:uiPriority w:val="99"/>
    <w:semiHidden/>
    <w:unhideWhenUsed/>
    <w:rsid w:val="006E3D12"/>
  </w:style>
  <w:style w:type="paragraph" w:customStyle="1" w:styleId="TableParagraph">
    <w:name w:val="Table Paragraph"/>
    <w:basedOn w:val="Normal"/>
    <w:uiPriority w:val="1"/>
    <w:qFormat/>
    <w:rsid w:val="00F163C8"/>
    <w:pPr>
      <w:widowControl w:val="0"/>
      <w:autoSpaceDE w:val="0"/>
      <w:autoSpaceDN w:val="0"/>
      <w:spacing w:before="191"/>
      <w:ind w:left="685" w:hanging="357"/>
    </w:pPr>
    <w:rPr>
      <w:rFonts w:ascii="Arial" w:eastAsia="Arial" w:hAnsi="Arial" w:cs="Arial"/>
      <w:sz w:val="22"/>
      <w:szCs w:val="22"/>
      <w:lang w:val="en-US"/>
    </w:rPr>
  </w:style>
  <w:style w:type="paragraph" w:styleId="NoSpacing">
    <w:name w:val="No Spacing"/>
    <w:link w:val="NoSpacingChar"/>
    <w:uiPriority w:val="1"/>
    <w:qFormat/>
    <w:rsid w:val="006F7E78"/>
    <w:rPr>
      <w:rFonts w:eastAsiaTheme="minorEastAsia"/>
      <w:sz w:val="22"/>
      <w:szCs w:val="22"/>
      <w:lang w:val="en-US" w:eastAsia="zh-CN"/>
    </w:rPr>
  </w:style>
  <w:style w:type="character" w:customStyle="1" w:styleId="NoSpacingChar">
    <w:name w:val="No Spacing Char"/>
    <w:basedOn w:val="DefaultParagraphFont"/>
    <w:link w:val="NoSpacing"/>
    <w:uiPriority w:val="1"/>
    <w:rsid w:val="006F7E78"/>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info@fnii.ca" TargetMode="External"/><Relationship Id="rId1" Type="http://schemas.openxmlformats.org/officeDocument/2006/relationships/hyperlink" Target="http://www.fni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1924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Calla</dc:creator>
  <cp:keywords/>
  <dc:description/>
  <cp:lastModifiedBy>Davis McKenzie</cp:lastModifiedBy>
  <cp:revision>5</cp:revision>
  <dcterms:created xsi:type="dcterms:W3CDTF">2022-03-28T02:55:00Z</dcterms:created>
  <dcterms:modified xsi:type="dcterms:W3CDTF">2022-03-28T03:30:00Z</dcterms:modified>
</cp:coreProperties>
</file>